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5A77" w:rsidRPr="00125A77" w:rsidRDefault="00125A77" w:rsidP="00125A77">
      <w:pPr>
        <w:rPr>
          <w:rFonts w:ascii="Arial" w:hAnsi="Arial" w:cs="Arial"/>
          <w:b/>
          <w:caps/>
          <w:sz w:val="28"/>
          <w:szCs w:val="28"/>
        </w:rPr>
      </w:pPr>
      <w:r w:rsidRPr="00125A77">
        <w:rPr>
          <w:rFonts w:ascii="Arial" w:hAnsi="Arial" w:cs="Arial"/>
          <w:b/>
          <w:caps/>
          <w:sz w:val="28"/>
          <w:szCs w:val="28"/>
        </w:rPr>
        <w:t xml:space="preserve">Bioetica (1): </w:t>
      </w:r>
      <w:r w:rsidRPr="00125A77">
        <w:rPr>
          <w:rFonts w:ascii="Arial" w:hAnsi="Arial" w:cs="Arial"/>
          <w:b/>
          <w:sz w:val="28"/>
          <w:szCs w:val="28"/>
        </w:rPr>
        <w:t>Definizione</w:t>
      </w:r>
    </w:p>
    <w:p w:rsidR="00125A77" w:rsidRPr="00125A77" w:rsidRDefault="00125A77" w:rsidP="00125A77">
      <w:pPr>
        <w:rPr>
          <w:rFonts w:ascii="Arial" w:hAnsi="Arial" w:cs="Arial"/>
          <w:sz w:val="24"/>
          <w:szCs w:val="24"/>
        </w:rPr>
      </w:pPr>
    </w:p>
    <w:p w:rsidR="00125A77" w:rsidRDefault="00125A77" w:rsidP="00125A77">
      <w:pPr>
        <w:ind w:firstLine="708"/>
        <w:rPr>
          <w:rFonts w:ascii="Arial" w:hAnsi="Arial" w:cs="Arial"/>
          <w:sz w:val="24"/>
          <w:szCs w:val="24"/>
        </w:rPr>
      </w:pPr>
      <w:r w:rsidRPr="00125A77">
        <w:rPr>
          <w:rFonts w:ascii="Arial" w:hAnsi="Arial" w:cs="Arial"/>
          <w:sz w:val="24"/>
          <w:szCs w:val="24"/>
        </w:rPr>
        <w:t>Nel passato, i problemi di etica medica, si risolvevano seguendo poche regole</w:t>
      </w:r>
      <w:r>
        <w:rPr>
          <w:rFonts w:ascii="Arial" w:hAnsi="Arial" w:cs="Arial"/>
          <w:sz w:val="24"/>
          <w:szCs w:val="24"/>
        </w:rPr>
        <w:t>.</w:t>
      </w:r>
      <w:r w:rsidRPr="00125A77">
        <w:rPr>
          <w:rFonts w:ascii="Arial" w:hAnsi="Arial" w:cs="Arial"/>
          <w:sz w:val="24"/>
          <w:szCs w:val="24"/>
        </w:rPr>
        <w:t xml:space="preserve"> </w:t>
      </w:r>
      <w:r w:rsidR="00CF3D18">
        <w:rPr>
          <w:rFonts w:ascii="Arial" w:hAnsi="Arial" w:cs="Arial"/>
          <w:sz w:val="24"/>
          <w:szCs w:val="24"/>
        </w:rPr>
        <w:t>Ma, c</w:t>
      </w:r>
      <w:r w:rsidRPr="00125A77">
        <w:rPr>
          <w:rFonts w:ascii="Arial" w:hAnsi="Arial" w:cs="Arial"/>
          <w:sz w:val="24"/>
          <w:szCs w:val="24"/>
        </w:rPr>
        <w:t>on il trascorrere del tempo</w:t>
      </w:r>
      <w:r w:rsidR="00CF3D18">
        <w:rPr>
          <w:rFonts w:ascii="Arial" w:hAnsi="Arial" w:cs="Arial"/>
          <w:sz w:val="24"/>
          <w:szCs w:val="24"/>
        </w:rPr>
        <w:t>,</w:t>
      </w:r>
      <w:r w:rsidRPr="00125A77">
        <w:rPr>
          <w:rFonts w:ascii="Arial" w:hAnsi="Arial" w:cs="Arial"/>
          <w:sz w:val="24"/>
          <w:szCs w:val="24"/>
        </w:rPr>
        <w:t xml:space="preserve"> si presentarono sempre più complessi</w:t>
      </w:r>
      <w:r>
        <w:rPr>
          <w:rFonts w:ascii="Arial" w:hAnsi="Arial" w:cs="Arial"/>
          <w:sz w:val="24"/>
          <w:szCs w:val="24"/>
        </w:rPr>
        <w:t xml:space="preserve"> a seguito del rapido progresso del</w:t>
      </w:r>
      <w:r w:rsidRPr="00125A77">
        <w:rPr>
          <w:rFonts w:ascii="Arial" w:hAnsi="Arial" w:cs="Arial"/>
          <w:sz w:val="24"/>
          <w:szCs w:val="24"/>
        </w:rPr>
        <w:t>le tecniche diagnostiche e terapeutiche</w:t>
      </w:r>
      <w:r>
        <w:rPr>
          <w:rFonts w:ascii="Arial" w:hAnsi="Arial" w:cs="Arial"/>
          <w:sz w:val="24"/>
          <w:szCs w:val="24"/>
        </w:rPr>
        <w:t xml:space="preserve"> e, la maggioranza delle problematiche, erano </w:t>
      </w:r>
      <w:r w:rsidRPr="00125A77">
        <w:rPr>
          <w:rFonts w:ascii="Arial" w:hAnsi="Arial" w:cs="Arial"/>
          <w:sz w:val="24"/>
          <w:szCs w:val="24"/>
        </w:rPr>
        <w:t>svincolati da “precedenti” cui riferirsi e accompagnat</w:t>
      </w:r>
      <w:r w:rsidR="00CF3D18">
        <w:rPr>
          <w:rFonts w:ascii="Arial" w:hAnsi="Arial" w:cs="Arial"/>
          <w:sz w:val="24"/>
          <w:szCs w:val="24"/>
        </w:rPr>
        <w:t>e</w:t>
      </w:r>
      <w:r>
        <w:rPr>
          <w:rFonts w:ascii="Arial" w:hAnsi="Arial" w:cs="Arial"/>
          <w:sz w:val="24"/>
          <w:szCs w:val="24"/>
        </w:rPr>
        <w:t xml:space="preserve"> </w:t>
      </w:r>
      <w:r w:rsidRPr="00125A77">
        <w:rPr>
          <w:rFonts w:ascii="Arial" w:hAnsi="Arial" w:cs="Arial"/>
          <w:sz w:val="24"/>
          <w:szCs w:val="24"/>
        </w:rPr>
        <w:t>da drammatiche urgenze.</w:t>
      </w:r>
      <w:r>
        <w:rPr>
          <w:rFonts w:ascii="Arial" w:hAnsi="Arial" w:cs="Arial"/>
          <w:sz w:val="24"/>
          <w:szCs w:val="24"/>
        </w:rPr>
        <w:t xml:space="preserve"> </w:t>
      </w:r>
      <w:r w:rsidRPr="00125A77">
        <w:rPr>
          <w:rFonts w:ascii="Arial" w:hAnsi="Arial" w:cs="Arial"/>
          <w:sz w:val="24"/>
          <w:szCs w:val="24"/>
        </w:rPr>
        <w:t xml:space="preserve">Scaturì, </w:t>
      </w:r>
      <w:r>
        <w:rPr>
          <w:rFonts w:ascii="Arial" w:hAnsi="Arial" w:cs="Arial"/>
          <w:sz w:val="24"/>
          <w:szCs w:val="24"/>
        </w:rPr>
        <w:t>quindi</w:t>
      </w:r>
      <w:r w:rsidRPr="00125A77">
        <w:rPr>
          <w:rFonts w:ascii="Arial" w:hAnsi="Arial" w:cs="Arial"/>
          <w:sz w:val="24"/>
          <w:szCs w:val="24"/>
        </w:rPr>
        <w:t xml:space="preserve">, l’esigenza di approfondirli in modo sistematico. </w:t>
      </w:r>
    </w:p>
    <w:p w:rsidR="00125A77" w:rsidRPr="00125A77" w:rsidRDefault="00CF3D18" w:rsidP="00125A77">
      <w:pPr>
        <w:rPr>
          <w:rFonts w:ascii="Arial" w:hAnsi="Arial" w:cs="Arial"/>
          <w:sz w:val="24"/>
          <w:szCs w:val="24"/>
        </w:rPr>
      </w:pPr>
      <w:r>
        <w:rPr>
          <w:rFonts w:ascii="Arial" w:hAnsi="Arial" w:cs="Arial"/>
          <w:sz w:val="24"/>
          <w:szCs w:val="24"/>
        </w:rPr>
        <w:t xml:space="preserve">Le varie tematiche </w:t>
      </w:r>
      <w:r w:rsidR="00125A77">
        <w:rPr>
          <w:rFonts w:ascii="Arial" w:hAnsi="Arial" w:cs="Arial"/>
          <w:sz w:val="24"/>
          <w:szCs w:val="24"/>
        </w:rPr>
        <w:t xml:space="preserve">riguardavano l’inizio e il termine della vita, le sperimentazioni cliniche e genetiche, </w:t>
      </w:r>
      <w:r w:rsidR="00125A77" w:rsidRPr="00125A77">
        <w:rPr>
          <w:rFonts w:ascii="Arial" w:hAnsi="Arial" w:cs="Arial"/>
          <w:sz w:val="24"/>
          <w:szCs w:val="24"/>
        </w:rPr>
        <w:t>il controllo dei disturbi psichiatrici e dell’</w:t>
      </w:r>
      <w:r w:rsidR="00125A77" w:rsidRPr="00125A77">
        <w:rPr>
          <w:rFonts w:ascii="Arial" w:hAnsi="Arial" w:cs="Arial"/>
          <w:iCs/>
          <w:sz w:val="24"/>
          <w:szCs w:val="24"/>
        </w:rPr>
        <w:t>handicap</w:t>
      </w:r>
      <w:r w:rsidR="00125A77" w:rsidRPr="00125A77">
        <w:rPr>
          <w:rFonts w:ascii="Arial" w:hAnsi="Arial" w:cs="Arial"/>
          <w:sz w:val="24"/>
          <w:szCs w:val="24"/>
        </w:rPr>
        <w:t xml:space="preserve"> fisico-mentale</w:t>
      </w:r>
      <w:r w:rsidR="00C00C41">
        <w:rPr>
          <w:rFonts w:ascii="Arial" w:hAnsi="Arial" w:cs="Arial"/>
          <w:sz w:val="24"/>
          <w:szCs w:val="24"/>
        </w:rPr>
        <w:t xml:space="preserve"> e</w:t>
      </w:r>
      <w:r w:rsidR="00125A77" w:rsidRPr="00125A77">
        <w:rPr>
          <w:rFonts w:ascii="Arial" w:hAnsi="Arial" w:cs="Arial"/>
          <w:sz w:val="24"/>
          <w:szCs w:val="24"/>
        </w:rPr>
        <w:t xml:space="preserve"> le malattie sessualmente trasmesse</w:t>
      </w:r>
      <w:r w:rsidR="00C00C41">
        <w:rPr>
          <w:rFonts w:ascii="Arial" w:hAnsi="Arial" w:cs="Arial"/>
          <w:sz w:val="24"/>
          <w:szCs w:val="24"/>
        </w:rPr>
        <w:t xml:space="preserve">, </w:t>
      </w:r>
      <w:r w:rsidR="00125A77" w:rsidRPr="00125A77">
        <w:rPr>
          <w:rFonts w:ascii="Arial" w:hAnsi="Arial" w:cs="Arial"/>
          <w:sz w:val="24"/>
          <w:szCs w:val="24"/>
        </w:rPr>
        <w:t>la farmacologia e la psicofarmacologia, la chirurgia estetica</w:t>
      </w:r>
      <w:r>
        <w:rPr>
          <w:rFonts w:ascii="Arial" w:hAnsi="Arial" w:cs="Arial"/>
          <w:sz w:val="24"/>
          <w:szCs w:val="24"/>
        </w:rPr>
        <w:t xml:space="preserve"> e</w:t>
      </w:r>
      <w:r w:rsidR="00125A77" w:rsidRPr="00125A77">
        <w:rPr>
          <w:rFonts w:ascii="Arial" w:hAnsi="Arial" w:cs="Arial"/>
          <w:sz w:val="24"/>
          <w:szCs w:val="24"/>
        </w:rPr>
        <w:t xml:space="preserve"> la manipolazione genetica di animali e di piante. </w:t>
      </w:r>
    </w:p>
    <w:p w:rsidR="00125A77" w:rsidRPr="00125A77" w:rsidRDefault="00125A77" w:rsidP="00C00C41">
      <w:pPr>
        <w:ind w:firstLine="708"/>
        <w:rPr>
          <w:rFonts w:ascii="Arial" w:hAnsi="Arial" w:cs="Arial"/>
          <w:sz w:val="24"/>
          <w:szCs w:val="24"/>
        </w:rPr>
      </w:pPr>
      <w:r w:rsidRPr="00125A77">
        <w:rPr>
          <w:rFonts w:ascii="Arial" w:hAnsi="Arial" w:cs="Arial"/>
          <w:sz w:val="24"/>
          <w:szCs w:val="24"/>
        </w:rPr>
        <w:t>Il termine</w:t>
      </w:r>
      <w:r w:rsidRPr="00125A77">
        <w:rPr>
          <w:rFonts w:ascii="Arial" w:hAnsi="Arial" w:cs="Arial"/>
          <w:i/>
          <w:sz w:val="24"/>
          <w:szCs w:val="24"/>
        </w:rPr>
        <w:t xml:space="preserve"> bioetica</w:t>
      </w:r>
      <w:r w:rsidRPr="00125A77">
        <w:rPr>
          <w:rFonts w:ascii="Arial" w:hAnsi="Arial" w:cs="Arial"/>
          <w:sz w:val="24"/>
          <w:szCs w:val="24"/>
        </w:rPr>
        <w:t xml:space="preserve"> fu coniato negli </w:t>
      </w:r>
      <w:r w:rsidR="00CF3D18">
        <w:rPr>
          <w:rFonts w:ascii="Arial" w:hAnsi="Arial" w:cs="Arial"/>
          <w:sz w:val="24"/>
          <w:szCs w:val="24"/>
        </w:rPr>
        <w:t>anni ‘70</w:t>
      </w:r>
      <w:r w:rsidR="00C00C41">
        <w:rPr>
          <w:rFonts w:ascii="Arial" w:hAnsi="Arial" w:cs="Arial"/>
          <w:sz w:val="24"/>
          <w:szCs w:val="24"/>
        </w:rPr>
        <w:t xml:space="preserve"> del XX secolo</w:t>
      </w:r>
      <w:r w:rsidRPr="00125A77">
        <w:rPr>
          <w:rFonts w:ascii="Arial" w:hAnsi="Arial" w:cs="Arial"/>
          <w:sz w:val="24"/>
          <w:szCs w:val="24"/>
        </w:rPr>
        <w:t xml:space="preserve"> </w:t>
      </w:r>
      <w:r w:rsidR="00CF3D18" w:rsidRPr="00125A77">
        <w:rPr>
          <w:rFonts w:ascii="Arial" w:hAnsi="Arial" w:cs="Arial"/>
          <w:sz w:val="24"/>
          <w:szCs w:val="24"/>
        </w:rPr>
        <w:t>e</w:t>
      </w:r>
      <w:r w:rsidRPr="00125A77">
        <w:rPr>
          <w:rFonts w:ascii="Arial" w:hAnsi="Arial" w:cs="Arial"/>
          <w:sz w:val="24"/>
          <w:szCs w:val="24"/>
        </w:rPr>
        <w:t xml:space="preserve"> immediatamente fu accolto nel linguaggio medico-scientifico </w:t>
      </w:r>
      <w:r w:rsidR="00CF3D18" w:rsidRPr="00125A77">
        <w:rPr>
          <w:rFonts w:ascii="Arial" w:hAnsi="Arial" w:cs="Arial"/>
          <w:sz w:val="24"/>
          <w:szCs w:val="24"/>
        </w:rPr>
        <w:t>poiché</w:t>
      </w:r>
      <w:r w:rsidRPr="00125A77">
        <w:rPr>
          <w:rFonts w:ascii="Arial" w:hAnsi="Arial" w:cs="Arial"/>
          <w:sz w:val="24"/>
          <w:szCs w:val="24"/>
        </w:rPr>
        <w:t xml:space="preserve"> intersecava due realtà fonda</w:t>
      </w:r>
      <w:r w:rsidR="00CF3D18">
        <w:rPr>
          <w:rFonts w:ascii="Arial" w:hAnsi="Arial" w:cs="Arial"/>
          <w:sz w:val="24"/>
          <w:szCs w:val="24"/>
        </w:rPr>
        <w:t xml:space="preserve">nti </w:t>
      </w:r>
      <w:r w:rsidRPr="00125A77">
        <w:rPr>
          <w:rFonts w:ascii="Arial" w:hAnsi="Arial" w:cs="Arial"/>
          <w:sz w:val="24"/>
          <w:szCs w:val="24"/>
        </w:rPr>
        <w:t xml:space="preserve">la medicina e la cura: </w:t>
      </w:r>
      <w:r w:rsidRPr="00125A77">
        <w:rPr>
          <w:rFonts w:ascii="Arial" w:hAnsi="Arial" w:cs="Arial"/>
          <w:i/>
          <w:sz w:val="24"/>
          <w:szCs w:val="24"/>
        </w:rPr>
        <w:t xml:space="preserve">la </w:t>
      </w:r>
      <w:proofErr w:type="spellStart"/>
      <w:r w:rsidRPr="00125A77">
        <w:rPr>
          <w:rFonts w:ascii="Arial" w:hAnsi="Arial" w:cs="Arial"/>
          <w:i/>
          <w:sz w:val="24"/>
          <w:szCs w:val="24"/>
        </w:rPr>
        <w:t>bios</w:t>
      </w:r>
      <w:proofErr w:type="spellEnd"/>
      <w:r w:rsidRPr="00125A77">
        <w:rPr>
          <w:rFonts w:ascii="Arial" w:hAnsi="Arial" w:cs="Arial"/>
          <w:sz w:val="24"/>
          <w:szCs w:val="24"/>
        </w:rPr>
        <w:t xml:space="preserve"> (vita) e</w:t>
      </w:r>
      <w:r w:rsidRPr="00125A77">
        <w:rPr>
          <w:rFonts w:ascii="Arial" w:hAnsi="Arial" w:cs="Arial"/>
          <w:i/>
          <w:sz w:val="24"/>
          <w:szCs w:val="24"/>
        </w:rPr>
        <w:t xml:space="preserve"> l’etica</w:t>
      </w:r>
      <w:r w:rsidRPr="00125A77">
        <w:rPr>
          <w:rFonts w:ascii="Arial" w:hAnsi="Arial" w:cs="Arial"/>
          <w:sz w:val="24"/>
          <w:szCs w:val="24"/>
        </w:rPr>
        <w:t>.</w:t>
      </w:r>
    </w:p>
    <w:p w:rsidR="00C00C41" w:rsidRPr="00C00C41" w:rsidRDefault="00CF3D18" w:rsidP="00C00C41">
      <w:pPr>
        <w:rPr>
          <w:rFonts w:ascii="Arial" w:hAnsi="Arial" w:cs="Arial"/>
          <w:sz w:val="24"/>
          <w:szCs w:val="24"/>
        </w:rPr>
      </w:pPr>
      <w:r w:rsidRPr="00125A77">
        <w:rPr>
          <w:rFonts w:ascii="Arial" w:hAnsi="Arial" w:cs="Arial"/>
          <w:sz w:val="24"/>
          <w:szCs w:val="24"/>
        </w:rPr>
        <w:t xml:space="preserve">Il neologismo, fu proposto dall’oncologo statunitense </w:t>
      </w:r>
      <w:r w:rsidRPr="00125A77">
        <w:rPr>
          <w:rFonts w:ascii="Arial" w:hAnsi="Arial" w:cs="Arial"/>
          <w:i/>
          <w:sz w:val="24"/>
          <w:szCs w:val="24"/>
        </w:rPr>
        <w:t xml:space="preserve">Van Rensselaer Potter </w:t>
      </w:r>
      <w:r w:rsidRPr="00125A77">
        <w:rPr>
          <w:rFonts w:ascii="Arial" w:hAnsi="Arial" w:cs="Arial"/>
          <w:sz w:val="24"/>
          <w:szCs w:val="24"/>
        </w:rPr>
        <w:t>(1911-2001)</w:t>
      </w:r>
      <w:r w:rsidRPr="00125A77">
        <w:rPr>
          <w:rFonts w:ascii="Arial" w:hAnsi="Arial" w:cs="Arial"/>
          <w:i/>
          <w:sz w:val="24"/>
          <w:szCs w:val="24"/>
        </w:rPr>
        <w:t>,</w:t>
      </w:r>
      <w:r w:rsidRPr="00125A77">
        <w:rPr>
          <w:rFonts w:ascii="Arial" w:hAnsi="Arial" w:cs="Arial"/>
          <w:sz w:val="24"/>
          <w:szCs w:val="24"/>
        </w:rPr>
        <w:t xml:space="preserve"> affermando: “Il genere umano necessita urgentemente di una sapienza come guida per l’azione</w:t>
      </w:r>
      <w:r>
        <w:rPr>
          <w:rFonts w:ascii="Arial" w:hAnsi="Arial" w:cs="Arial"/>
          <w:sz w:val="24"/>
          <w:szCs w:val="24"/>
        </w:rPr>
        <w:t>;</w:t>
      </w:r>
      <w:r w:rsidRPr="00125A77">
        <w:rPr>
          <w:rFonts w:ascii="Arial" w:hAnsi="Arial" w:cs="Arial"/>
          <w:sz w:val="24"/>
          <w:szCs w:val="24"/>
        </w:rPr>
        <w:t xml:space="preserve"> di sapere come usare la conoscenza per il bene e il futuro della condizione umana: di una scienza della sopravvivenza, </w:t>
      </w:r>
      <w:r w:rsidRPr="00125A77">
        <w:rPr>
          <w:rFonts w:ascii="Arial" w:hAnsi="Arial" w:cs="Arial"/>
          <w:i/>
          <w:sz w:val="24"/>
          <w:szCs w:val="24"/>
        </w:rPr>
        <w:t>la bioetica</w:t>
      </w:r>
      <w:r w:rsidRPr="00125A77">
        <w:rPr>
          <w:rFonts w:ascii="Arial" w:hAnsi="Arial" w:cs="Arial"/>
          <w:sz w:val="24"/>
          <w:szCs w:val="24"/>
        </w:rPr>
        <w:t>, col requisito fondamentale di promuovere la qualità della vita”</w:t>
      </w:r>
      <w:r>
        <w:rPr>
          <w:rFonts w:ascii="Arial" w:hAnsi="Arial" w:cs="Arial"/>
          <w:sz w:val="24"/>
          <w:szCs w:val="24"/>
        </w:rPr>
        <w:t xml:space="preserve"> (</w:t>
      </w:r>
      <w:r w:rsidRPr="00C00C41">
        <w:rPr>
          <w:rFonts w:ascii="Arial" w:hAnsi="Arial" w:cs="Arial"/>
          <w:i/>
          <w:sz w:val="24"/>
          <w:szCs w:val="24"/>
        </w:rPr>
        <w:t xml:space="preserve">Bioethics: Bridge to the Future, </w:t>
      </w:r>
      <w:r w:rsidRPr="00C00C41">
        <w:rPr>
          <w:rFonts w:ascii="Arial" w:hAnsi="Arial" w:cs="Arial"/>
          <w:sz w:val="24"/>
          <w:szCs w:val="24"/>
        </w:rPr>
        <w:t>Prentice-Hall, Englewood  Cliffs 1971, tr. It</w:t>
      </w:r>
      <w:r>
        <w:rPr>
          <w:rFonts w:ascii="Arial" w:hAnsi="Arial" w:cs="Arial"/>
          <w:sz w:val="24"/>
          <w:szCs w:val="24"/>
        </w:rPr>
        <w:t>.</w:t>
      </w:r>
      <w:r w:rsidRPr="00C00C41">
        <w:rPr>
          <w:rFonts w:ascii="Arial" w:hAnsi="Arial" w:cs="Arial"/>
          <w:sz w:val="24"/>
          <w:szCs w:val="24"/>
        </w:rPr>
        <w:t xml:space="preserve"> </w:t>
      </w:r>
      <w:r w:rsidRPr="00C00C41">
        <w:rPr>
          <w:rFonts w:ascii="Arial" w:hAnsi="Arial" w:cs="Arial"/>
          <w:i/>
          <w:sz w:val="24"/>
          <w:szCs w:val="24"/>
        </w:rPr>
        <w:t xml:space="preserve">Bioetica, ponte verso il futuro, </w:t>
      </w:r>
      <w:r w:rsidRPr="00C00C41">
        <w:rPr>
          <w:rFonts w:ascii="Arial" w:hAnsi="Arial" w:cs="Arial"/>
          <w:sz w:val="24"/>
          <w:szCs w:val="24"/>
        </w:rPr>
        <w:t>Sicania, Messina 2000, pg. 26</w:t>
      </w:r>
      <w:r>
        <w:rPr>
          <w:rFonts w:ascii="Arial" w:hAnsi="Arial" w:cs="Arial"/>
          <w:sz w:val="24"/>
          <w:szCs w:val="24"/>
        </w:rPr>
        <w:t>)</w:t>
      </w:r>
      <w:r w:rsidRPr="00C00C41">
        <w:rPr>
          <w:rFonts w:ascii="Arial" w:hAnsi="Arial" w:cs="Arial"/>
          <w:sz w:val="24"/>
          <w:szCs w:val="24"/>
        </w:rPr>
        <w:t>.</w:t>
      </w:r>
      <w:r w:rsidR="00C00C41">
        <w:rPr>
          <w:rFonts w:ascii="Arial" w:hAnsi="Arial" w:cs="Arial"/>
          <w:sz w:val="24"/>
          <w:szCs w:val="24"/>
        </w:rPr>
        <w:t xml:space="preserve"> Potter</w:t>
      </w:r>
      <w:r w:rsidR="00125A77" w:rsidRPr="00125A77">
        <w:rPr>
          <w:rFonts w:ascii="Arial" w:hAnsi="Arial" w:cs="Arial"/>
          <w:sz w:val="24"/>
          <w:szCs w:val="24"/>
        </w:rPr>
        <w:t xml:space="preserve">, </w:t>
      </w:r>
      <w:r w:rsidR="00C00C41">
        <w:rPr>
          <w:rFonts w:ascii="Arial" w:hAnsi="Arial" w:cs="Arial"/>
          <w:sz w:val="24"/>
          <w:szCs w:val="24"/>
        </w:rPr>
        <w:t xml:space="preserve">inoltre, </w:t>
      </w:r>
      <w:r w:rsidR="00125A77" w:rsidRPr="00125A77">
        <w:rPr>
          <w:rFonts w:ascii="Arial" w:hAnsi="Arial" w:cs="Arial"/>
          <w:sz w:val="24"/>
          <w:szCs w:val="24"/>
        </w:rPr>
        <w:t xml:space="preserve">spiegò  la scelta del </w:t>
      </w:r>
      <w:r>
        <w:rPr>
          <w:rFonts w:ascii="Arial" w:hAnsi="Arial" w:cs="Arial"/>
          <w:sz w:val="24"/>
          <w:szCs w:val="24"/>
        </w:rPr>
        <w:t>vocabolo</w:t>
      </w:r>
      <w:r w:rsidR="00125A77" w:rsidRPr="00125A77">
        <w:rPr>
          <w:rFonts w:ascii="Arial" w:hAnsi="Arial" w:cs="Arial"/>
          <w:sz w:val="24"/>
          <w:szCs w:val="24"/>
        </w:rPr>
        <w:t xml:space="preserve"> </w:t>
      </w:r>
      <w:r>
        <w:rPr>
          <w:rFonts w:ascii="Arial" w:hAnsi="Arial" w:cs="Arial"/>
          <w:sz w:val="24"/>
          <w:szCs w:val="24"/>
        </w:rPr>
        <w:t>“</w:t>
      </w:r>
      <w:r w:rsidR="00125A77" w:rsidRPr="00CF3D18">
        <w:rPr>
          <w:rFonts w:ascii="Arial" w:hAnsi="Arial" w:cs="Arial"/>
          <w:sz w:val="24"/>
          <w:szCs w:val="24"/>
        </w:rPr>
        <w:t>bioetica</w:t>
      </w:r>
      <w:r>
        <w:rPr>
          <w:rFonts w:ascii="Arial" w:hAnsi="Arial" w:cs="Arial"/>
          <w:sz w:val="24"/>
          <w:szCs w:val="24"/>
        </w:rPr>
        <w:t>”</w:t>
      </w:r>
      <w:r w:rsidR="00125A77" w:rsidRPr="00CF3D18">
        <w:rPr>
          <w:rFonts w:ascii="Arial" w:hAnsi="Arial" w:cs="Arial"/>
          <w:sz w:val="24"/>
          <w:szCs w:val="24"/>
        </w:rPr>
        <w:t>:</w:t>
      </w:r>
      <w:r w:rsidR="00125A77" w:rsidRPr="00125A77">
        <w:rPr>
          <w:rFonts w:ascii="Arial" w:hAnsi="Arial" w:cs="Arial"/>
          <w:sz w:val="24"/>
          <w:szCs w:val="24"/>
        </w:rPr>
        <w:t xml:space="preserve"> “Ho scelto </w:t>
      </w:r>
      <w:proofErr w:type="spellStart"/>
      <w:r w:rsidR="00125A77" w:rsidRPr="00125A77">
        <w:rPr>
          <w:rFonts w:ascii="Arial" w:hAnsi="Arial" w:cs="Arial"/>
          <w:i/>
          <w:sz w:val="24"/>
          <w:szCs w:val="24"/>
        </w:rPr>
        <w:t>bio</w:t>
      </w:r>
      <w:proofErr w:type="spellEnd"/>
      <w:r w:rsidR="00125A77" w:rsidRPr="00125A77">
        <w:rPr>
          <w:rFonts w:ascii="Arial" w:hAnsi="Arial" w:cs="Arial"/>
          <w:sz w:val="24"/>
          <w:szCs w:val="24"/>
        </w:rPr>
        <w:t xml:space="preserve"> per indicare il sapere biologico; e ho scelto </w:t>
      </w:r>
      <w:r w:rsidR="00125A77" w:rsidRPr="00125A77">
        <w:rPr>
          <w:rFonts w:ascii="Arial" w:hAnsi="Arial" w:cs="Arial"/>
          <w:i/>
          <w:sz w:val="24"/>
          <w:szCs w:val="24"/>
        </w:rPr>
        <w:t>etica</w:t>
      </w:r>
      <w:r w:rsidR="00125A77" w:rsidRPr="00125A77">
        <w:rPr>
          <w:rFonts w:ascii="Arial" w:hAnsi="Arial" w:cs="Arial"/>
          <w:sz w:val="24"/>
          <w:szCs w:val="24"/>
        </w:rPr>
        <w:t xml:space="preserve"> per indicare il sapere circa i sistemi di valori umani”</w:t>
      </w:r>
      <w:r w:rsidR="00C00C41" w:rsidRPr="00C00C41">
        <w:rPr>
          <w:i/>
        </w:rPr>
        <w:t xml:space="preserve"> </w:t>
      </w:r>
      <w:r w:rsidR="00C00C41">
        <w:rPr>
          <w:i/>
        </w:rPr>
        <w:t>(</w:t>
      </w:r>
      <w:r w:rsidR="00C00C41" w:rsidRPr="00C00C41">
        <w:rPr>
          <w:rFonts w:ascii="Arial" w:hAnsi="Arial" w:cs="Arial"/>
          <w:i/>
          <w:sz w:val="24"/>
          <w:szCs w:val="24"/>
        </w:rPr>
        <w:t xml:space="preserve">Humility and Responsibility – A Bioethic for Oncologist: Presidential Address, </w:t>
      </w:r>
      <w:r w:rsidR="00C00C41" w:rsidRPr="00C00C41">
        <w:rPr>
          <w:rFonts w:ascii="Arial" w:hAnsi="Arial" w:cs="Arial"/>
          <w:sz w:val="24"/>
          <w:szCs w:val="24"/>
        </w:rPr>
        <w:t xml:space="preserve">in Cancer Research, 35 (1975) </w:t>
      </w:r>
      <w:r w:rsidR="00C00C41">
        <w:rPr>
          <w:rFonts w:ascii="Arial" w:hAnsi="Arial" w:cs="Arial"/>
          <w:sz w:val="24"/>
          <w:szCs w:val="24"/>
        </w:rPr>
        <w:t xml:space="preserve">pg. </w:t>
      </w:r>
      <w:r w:rsidR="00C00C41" w:rsidRPr="00C00C41">
        <w:rPr>
          <w:rFonts w:ascii="Arial" w:hAnsi="Arial" w:cs="Arial"/>
          <w:sz w:val="24"/>
          <w:szCs w:val="24"/>
        </w:rPr>
        <w:t>2299</w:t>
      </w:r>
      <w:r w:rsidR="00C00C41">
        <w:rPr>
          <w:rFonts w:ascii="Arial" w:hAnsi="Arial" w:cs="Arial"/>
          <w:sz w:val="24"/>
          <w:szCs w:val="24"/>
        </w:rPr>
        <w:t>)</w:t>
      </w:r>
      <w:r w:rsidR="00C00C41" w:rsidRPr="00C00C41">
        <w:rPr>
          <w:rFonts w:ascii="Arial" w:hAnsi="Arial" w:cs="Arial"/>
          <w:sz w:val="24"/>
          <w:szCs w:val="24"/>
        </w:rPr>
        <w:t>.</w:t>
      </w:r>
      <w:r w:rsidR="00C00C41">
        <w:rPr>
          <w:rFonts w:ascii="Arial" w:hAnsi="Arial" w:cs="Arial"/>
          <w:sz w:val="24"/>
          <w:szCs w:val="24"/>
        </w:rPr>
        <w:t xml:space="preserve"> </w:t>
      </w:r>
      <w:r w:rsidR="00125A77" w:rsidRPr="00125A77">
        <w:rPr>
          <w:rFonts w:ascii="Arial" w:hAnsi="Arial" w:cs="Arial"/>
          <w:sz w:val="24"/>
          <w:szCs w:val="24"/>
        </w:rPr>
        <w:t>Su questa base, l’oncologo statunitense, intese la bioetica come “la biologia combinata con le varie forme del sapere umanistico in modo da forgiare una scienza che stabilisca un sistema di priorità mediche ed ambientali per la sopravvivenza”</w:t>
      </w:r>
      <w:r w:rsidR="00C00C41">
        <w:rPr>
          <w:rFonts w:ascii="Arial" w:hAnsi="Arial" w:cs="Arial"/>
          <w:sz w:val="24"/>
          <w:szCs w:val="24"/>
        </w:rPr>
        <w:t xml:space="preserve"> (</w:t>
      </w:r>
      <w:r w:rsidR="00C00C41" w:rsidRPr="00C00C41">
        <w:rPr>
          <w:rFonts w:ascii="Arial" w:hAnsi="Arial" w:cs="Arial"/>
          <w:i/>
          <w:sz w:val="24"/>
          <w:szCs w:val="24"/>
        </w:rPr>
        <w:t xml:space="preserve">Global Bioethics. </w:t>
      </w:r>
      <w:r w:rsidR="00C00C41" w:rsidRPr="00C00C41">
        <w:rPr>
          <w:rFonts w:ascii="Arial" w:hAnsi="Arial" w:cs="Arial"/>
          <w:i/>
          <w:sz w:val="24"/>
          <w:szCs w:val="24"/>
          <w:lang w:val="en-GB"/>
        </w:rPr>
        <w:t xml:space="preserve">Building on the </w:t>
      </w:r>
      <w:smartTag w:uri="urn:schemas-microsoft-com:office:smarttags" w:element="City">
        <w:r w:rsidR="00C00C41" w:rsidRPr="00C00C41">
          <w:rPr>
            <w:rFonts w:ascii="Arial" w:hAnsi="Arial" w:cs="Arial"/>
            <w:i/>
            <w:sz w:val="24"/>
            <w:szCs w:val="24"/>
            <w:lang w:val="en-GB"/>
          </w:rPr>
          <w:t>Leopold Legaliy</w:t>
        </w:r>
      </w:smartTag>
      <w:r w:rsidR="00C00C41" w:rsidRPr="00C00C41">
        <w:rPr>
          <w:rFonts w:ascii="Arial" w:hAnsi="Arial" w:cs="Arial"/>
          <w:i/>
          <w:sz w:val="24"/>
          <w:szCs w:val="24"/>
          <w:lang w:val="en-GB"/>
        </w:rPr>
        <w:t xml:space="preserve">, </w:t>
      </w:r>
      <w:smartTag w:uri="urn:schemas-microsoft-com:office:smarttags" w:element="State">
        <w:r w:rsidR="00C00C41" w:rsidRPr="00C00C41">
          <w:rPr>
            <w:rFonts w:ascii="Arial" w:hAnsi="Arial" w:cs="Arial"/>
            <w:sz w:val="24"/>
            <w:szCs w:val="24"/>
            <w:lang w:val="en-GB"/>
          </w:rPr>
          <w:t>Michigan</w:t>
        </w:r>
      </w:smartTag>
      <w:r w:rsidR="00C00C41" w:rsidRPr="00C00C41">
        <w:rPr>
          <w:rFonts w:ascii="Arial" w:hAnsi="Arial" w:cs="Arial"/>
          <w:sz w:val="24"/>
          <w:szCs w:val="24"/>
          <w:lang w:val="en-GB"/>
        </w:rPr>
        <w:t xml:space="preserve"> State University Press, </w:t>
      </w:r>
      <w:smartTag w:uri="urn:schemas-microsoft-com:office:smarttags" w:element="place">
        <w:smartTag w:uri="urn:schemas-microsoft-com:office:smarttags" w:element="City">
          <w:r w:rsidR="00C00C41" w:rsidRPr="00C00C41">
            <w:rPr>
              <w:rFonts w:ascii="Arial" w:hAnsi="Arial" w:cs="Arial"/>
              <w:sz w:val="24"/>
              <w:szCs w:val="24"/>
              <w:lang w:val="en-GB"/>
            </w:rPr>
            <w:t>East Lansing</w:t>
          </w:r>
        </w:smartTag>
      </w:smartTag>
      <w:r w:rsidR="00C00C41" w:rsidRPr="00C00C41">
        <w:rPr>
          <w:rFonts w:ascii="Arial" w:hAnsi="Arial" w:cs="Arial"/>
          <w:sz w:val="24"/>
          <w:szCs w:val="24"/>
          <w:lang w:val="en-GB"/>
        </w:rPr>
        <w:t xml:space="preserve"> 1988, pg. </w:t>
      </w:r>
      <w:r w:rsidR="00C00C41" w:rsidRPr="00C00C41">
        <w:rPr>
          <w:rFonts w:ascii="Arial" w:hAnsi="Arial" w:cs="Arial"/>
          <w:sz w:val="24"/>
          <w:szCs w:val="24"/>
        </w:rPr>
        <w:t>III).</w:t>
      </w:r>
    </w:p>
    <w:p w:rsidR="00C00C41" w:rsidRPr="00C00C41" w:rsidRDefault="00125A77" w:rsidP="00C00C41">
      <w:pPr>
        <w:rPr>
          <w:rFonts w:ascii="Arial" w:hAnsi="Arial" w:cs="Arial"/>
          <w:sz w:val="24"/>
          <w:szCs w:val="24"/>
        </w:rPr>
      </w:pPr>
      <w:r w:rsidRPr="00C00C41">
        <w:rPr>
          <w:rFonts w:ascii="Arial" w:hAnsi="Arial" w:cs="Arial"/>
          <w:sz w:val="24"/>
          <w:szCs w:val="24"/>
        </w:rPr>
        <w:t>Potter,</w:t>
      </w:r>
      <w:r w:rsidRPr="00125A77">
        <w:rPr>
          <w:rFonts w:ascii="Arial" w:hAnsi="Arial" w:cs="Arial"/>
          <w:sz w:val="24"/>
          <w:szCs w:val="24"/>
        </w:rPr>
        <w:t xml:space="preserve"> cogliendo nella spaccatura tra sapere scientifico e sapere umanistico inteso anche come insieme di valori etici, un grave pericolo </w:t>
      </w:r>
      <w:r w:rsidRPr="00C00C41">
        <w:rPr>
          <w:rFonts w:ascii="Arial" w:hAnsi="Arial" w:cs="Arial"/>
          <w:sz w:val="24"/>
          <w:szCs w:val="24"/>
        </w:rPr>
        <w:t>per la sopravvivenza dell’intero ecosistema</w:t>
      </w:r>
      <w:r w:rsidRPr="00125A77">
        <w:rPr>
          <w:rFonts w:ascii="Arial" w:hAnsi="Arial" w:cs="Arial"/>
          <w:sz w:val="24"/>
          <w:szCs w:val="24"/>
        </w:rPr>
        <w:t>, anche a seguito delle affascinanti scoperte scientifiche, propose la bioetica come una “scienza globale” che non si limitasse al “campo medico” ma coinvolgesse tutti i settori riguardanti l’uomo, coniugando le “scienze della vita”  con l’ “etica della vita”. Per questo, l’oncologo statunitense affermò: “Sono giunto alla risoluzione che la biologia può fruttuosamente relazionarsi alle scienze umane e che entrambe sono necessarie a una qualitativa presenza nella storia”</w:t>
      </w:r>
      <w:r w:rsidR="00C00C41">
        <w:rPr>
          <w:rFonts w:ascii="Arial" w:hAnsi="Arial" w:cs="Arial"/>
          <w:sz w:val="24"/>
          <w:szCs w:val="24"/>
        </w:rPr>
        <w:t xml:space="preserve"> (</w:t>
      </w:r>
      <w:r w:rsidR="00C00C41" w:rsidRPr="00C00C41">
        <w:rPr>
          <w:rFonts w:ascii="Arial" w:hAnsi="Arial" w:cs="Arial"/>
          <w:i/>
          <w:sz w:val="24"/>
          <w:szCs w:val="24"/>
        </w:rPr>
        <w:t xml:space="preserve">Bioethics: Bridge to the Future, </w:t>
      </w:r>
      <w:r w:rsidR="00C00C41" w:rsidRPr="00C00C41">
        <w:rPr>
          <w:rFonts w:ascii="Arial" w:hAnsi="Arial" w:cs="Arial"/>
          <w:sz w:val="24"/>
          <w:szCs w:val="24"/>
        </w:rPr>
        <w:t>op. cit., pg. 25</w:t>
      </w:r>
      <w:r w:rsidR="00C00C41">
        <w:rPr>
          <w:rFonts w:ascii="Arial" w:hAnsi="Arial" w:cs="Arial"/>
          <w:sz w:val="24"/>
          <w:szCs w:val="24"/>
        </w:rPr>
        <w:t>)</w:t>
      </w:r>
      <w:r w:rsidR="00C00C41" w:rsidRPr="00C00C41">
        <w:rPr>
          <w:rFonts w:ascii="Arial" w:hAnsi="Arial" w:cs="Arial"/>
          <w:sz w:val="24"/>
          <w:szCs w:val="24"/>
        </w:rPr>
        <w:t>.</w:t>
      </w:r>
    </w:p>
    <w:p w:rsidR="00125A77" w:rsidRPr="00125A77" w:rsidRDefault="00125A77" w:rsidP="00125A77">
      <w:pPr>
        <w:rPr>
          <w:rFonts w:ascii="Arial" w:hAnsi="Arial" w:cs="Arial"/>
          <w:sz w:val="24"/>
          <w:szCs w:val="24"/>
        </w:rPr>
      </w:pPr>
      <w:r w:rsidRPr="00125A77">
        <w:rPr>
          <w:rFonts w:ascii="Arial" w:hAnsi="Arial" w:cs="Arial"/>
          <w:sz w:val="24"/>
          <w:szCs w:val="24"/>
        </w:rPr>
        <w:t>Per</w:t>
      </w:r>
      <w:r w:rsidRPr="00125A77">
        <w:rPr>
          <w:rFonts w:ascii="Arial" w:hAnsi="Arial" w:cs="Arial"/>
          <w:i/>
          <w:sz w:val="24"/>
          <w:szCs w:val="24"/>
        </w:rPr>
        <w:t xml:space="preserve"> </w:t>
      </w:r>
      <w:r w:rsidRPr="00932641">
        <w:rPr>
          <w:rFonts w:ascii="Arial" w:hAnsi="Arial" w:cs="Arial"/>
          <w:sz w:val="24"/>
          <w:szCs w:val="24"/>
        </w:rPr>
        <w:t>Potter,</w:t>
      </w:r>
      <w:r w:rsidRPr="00125A77">
        <w:rPr>
          <w:rFonts w:ascii="Arial" w:hAnsi="Arial" w:cs="Arial"/>
          <w:sz w:val="24"/>
          <w:szCs w:val="24"/>
        </w:rPr>
        <w:t xml:space="preserve"> </w:t>
      </w:r>
      <w:r w:rsidR="00C00C41">
        <w:rPr>
          <w:rFonts w:ascii="Arial" w:hAnsi="Arial" w:cs="Arial"/>
          <w:sz w:val="24"/>
          <w:szCs w:val="24"/>
        </w:rPr>
        <w:t xml:space="preserve">dunque, </w:t>
      </w:r>
      <w:r w:rsidRPr="00125A77">
        <w:rPr>
          <w:rFonts w:ascii="Arial" w:hAnsi="Arial" w:cs="Arial"/>
          <w:sz w:val="24"/>
          <w:szCs w:val="24"/>
        </w:rPr>
        <w:t xml:space="preserve">la finalità della nuova disciplina era la sopravvivenza futura della specie: </w:t>
      </w:r>
      <w:r w:rsidRPr="00125A77">
        <w:rPr>
          <w:rFonts w:ascii="Arial" w:hAnsi="Arial" w:cs="Arial"/>
          <w:i/>
          <w:sz w:val="24"/>
          <w:szCs w:val="24"/>
        </w:rPr>
        <w:t xml:space="preserve">science of </w:t>
      </w:r>
      <w:proofErr w:type="spellStart"/>
      <w:r w:rsidRPr="00125A77">
        <w:rPr>
          <w:rFonts w:ascii="Arial" w:hAnsi="Arial" w:cs="Arial"/>
          <w:i/>
          <w:sz w:val="24"/>
          <w:szCs w:val="24"/>
        </w:rPr>
        <w:t>survival</w:t>
      </w:r>
      <w:proofErr w:type="spellEnd"/>
      <w:r w:rsidR="00C00C41">
        <w:rPr>
          <w:rFonts w:ascii="Arial" w:hAnsi="Arial" w:cs="Arial"/>
          <w:i/>
          <w:sz w:val="24"/>
          <w:szCs w:val="24"/>
        </w:rPr>
        <w:t>.</w:t>
      </w:r>
      <w:r w:rsidRPr="00125A77">
        <w:rPr>
          <w:rFonts w:ascii="Arial" w:hAnsi="Arial" w:cs="Arial"/>
          <w:sz w:val="24"/>
          <w:szCs w:val="24"/>
        </w:rPr>
        <w:t xml:space="preserve"> </w:t>
      </w:r>
    </w:p>
    <w:p w:rsidR="00125A77" w:rsidRPr="00125A77" w:rsidRDefault="00125A77" w:rsidP="00C00C41">
      <w:pPr>
        <w:ind w:firstLine="708"/>
        <w:rPr>
          <w:rFonts w:ascii="Arial" w:hAnsi="Arial" w:cs="Arial"/>
          <w:sz w:val="24"/>
          <w:szCs w:val="24"/>
        </w:rPr>
      </w:pPr>
      <w:r w:rsidRPr="00125A77">
        <w:rPr>
          <w:rFonts w:ascii="Arial" w:hAnsi="Arial" w:cs="Arial"/>
          <w:sz w:val="24"/>
          <w:szCs w:val="24"/>
        </w:rPr>
        <w:t xml:space="preserve">Ma la visione universalistica di bioetica globale, proposta da </w:t>
      </w:r>
      <w:r w:rsidRPr="00932641">
        <w:rPr>
          <w:rFonts w:ascii="Arial" w:hAnsi="Arial" w:cs="Arial"/>
          <w:sz w:val="24"/>
          <w:szCs w:val="24"/>
        </w:rPr>
        <w:t>Potter,</w:t>
      </w:r>
      <w:r w:rsidRPr="00125A77">
        <w:rPr>
          <w:rFonts w:ascii="Arial" w:hAnsi="Arial" w:cs="Arial"/>
          <w:sz w:val="24"/>
          <w:szCs w:val="24"/>
        </w:rPr>
        <w:t xml:space="preserve"> non ebbe seguito, e il termine bioetica </w:t>
      </w:r>
      <w:r w:rsidR="00CF3D18" w:rsidRPr="00125A77">
        <w:rPr>
          <w:rFonts w:ascii="Arial" w:hAnsi="Arial" w:cs="Arial"/>
          <w:sz w:val="24"/>
          <w:szCs w:val="24"/>
        </w:rPr>
        <w:t>s’</w:t>
      </w:r>
      <w:r w:rsidRPr="00125A77">
        <w:rPr>
          <w:rFonts w:ascii="Arial" w:hAnsi="Arial" w:cs="Arial"/>
          <w:sz w:val="24"/>
          <w:szCs w:val="24"/>
        </w:rPr>
        <w:t>indirizzò verso il campo biomedico originando una riflessione morale sulle scienze della vita.</w:t>
      </w:r>
    </w:p>
    <w:p w:rsidR="00125A77" w:rsidRPr="00125A77" w:rsidRDefault="00125A77" w:rsidP="00125A77">
      <w:pPr>
        <w:rPr>
          <w:rFonts w:ascii="Arial" w:hAnsi="Arial" w:cs="Arial"/>
          <w:sz w:val="24"/>
          <w:szCs w:val="24"/>
        </w:rPr>
      </w:pPr>
      <w:r w:rsidRPr="00125A77">
        <w:rPr>
          <w:rFonts w:ascii="Arial" w:hAnsi="Arial" w:cs="Arial"/>
          <w:sz w:val="24"/>
          <w:szCs w:val="24"/>
        </w:rPr>
        <w:t xml:space="preserve">L’ ostetrico olandese </w:t>
      </w:r>
      <w:r w:rsidRPr="00125A77">
        <w:rPr>
          <w:rFonts w:ascii="Arial" w:hAnsi="Arial" w:cs="Arial"/>
          <w:i/>
          <w:sz w:val="24"/>
          <w:szCs w:val="24"/>
        </w:rPr>
        <w:t xml:space="preserve">E. </w:t>
      </w:r>
      <w:hyperlink r:id="rId7" w:tooltip="André Hellegers (pagina inesistente)" w:history="1">
        <w:r w:rsidRPr="00C00C41">
          <w:rPr>
            <w:rStyle w:val="Collegamentoipertestuale"/>
            <w:rFonts w:ascii="Arial" w:hAnsi="Arial" w:cs="Arial"/>
            <w:i/>
            <w:color w:val="auto"/>
            <w:sz w:val="24"/>
            <w:szCs w:val="24"/>
            <w:u w:val="none"/>
          </w:rPr>
          <w:t>A. Hellergers</w:t>
        </w:r>
      </w:hyperlink>
      <w:r w:rsidRPr="00C00C41">
        <w:rPr>
          <w:rFonts w:ascii="Arial" w:hAnsi="Arial" w:cs="Arial"/>
          <w:sz w:val="24"/>
          <w:szCs w:val="24"/>
        </w:rPr>
        <w:t xml:space="preserve">  </w:t>
      </w:r>
      <w:r w:rsidRPr="00125A77">
        <w:rPr>
          <w:rFonts w:ascii="Arial" w:hAnsi="Arial" w:cs="Arial"/>
          <w:sz w:val="24"/>
          <w:szCs w:val="24"/>
        </w:rPr>
        <w:t>(1926-1979) propose la bioetica come una branca dell'etica dedita allo studio e alla ricerca nella biomedicina, considerandola un nuovo aspetto del dialogo socratico in grado di far interloquire la medicina, la filosofia e l'etica alla ricerca di verità condivise</w:t>
      </w:r>
      <w:r w:rsidR="00C00C41">
        <w:rPr>
          <w:rFonts w:ascii="Arial" w:hAnsi="Arial" w:cs="Arial"/>
          <w:sz w:val="24"/>
          <w:szCs w:val="24"/>
        </w:rPr>
        <w:t>.</w:t>
      </w:r>
      <w:r w:rsidRPr="00125A77">
        <w:rPr>
          <w:rFonts w:ascii="Arial" w:hAnsi="Arial" w:cs="Arial"/>
          <w:sz w:val="24"/>
          <w:szCs w:val="24"/>
        </w:rPr>
        <w:t xml:space="preserve"> </w:t>
      </w:r>
    </w:p>
    <w:p w:rsidR="00125A77" w:rsidRPr="00125A77" w:rsidRDefault="00125A77" w:rsidP="00C00C41">
      <w:pPr>
        <w:ind w:firstLine="708"/>
        <w:rPr>
          <w:rFonts w:ascii="Arial" w:hAnsi="Arial" w:cs="Arial"/>
          <w:sz w:val="24"/>
          <w:szCs w:val="24"/>
        </w:rPr>
      </w:pPr>
      <w:r w:rsidRPr="00C00C41">
        <w:rPr>
          <w:rFonts w:ascii="Arial" w:hAnsi="Arial" w:cs="Arial"/>
          <w:sz w:val="24"/>
          <w:szCs w:val="24"/>
        </w:rPr>
        <w:t>Potter,</w:t>
      </w:r>
      <w:r w:rsidRPr="00125A77">
        <w:rPr>
          <w:rFonts w:ascii="Arial" w:hAnsi="Arial" w:cs="Arial"/>
          <w:sz w:val="24"/>
          <w:szCs w:val="24"/>
        </w:rPr>
        <w:t xml:space="preserve"> recepì la bioetica in senso globale: “ponte tra biologia ed etica”; </w:t>
      </w:r>
      <w:r w:rsidRPr="00C00C41">
        <w:rPr>
          <w:rFonts w:ascii="Arial" w:hAnsi="Arial" w:cs="Arial"/>
          <w:sz w:val="24"/>
          <w:szCs w:val="24"/>
        </w:rPr>
        <w:t>Hellergers,</w:t>
      </w:r>
      <w:r w:rsidRPr="00125A77">
        <w:rPr>
          <w:rFonts w:ascii="Arial" w:hAnsi="Arial" w:cs="Arial"/>
          <w:sz w:val="24"/>
          <w:szCs w:val="24"/>
        </w:rPr>
        <w:t xml:space="preserve"> la indirizzò al campo biomedico: “ponte tra medicina, filosofia ed etica”.</w:t>
      </w:r>
    </w:p>
    <w:p w:rsidR="00C155B1" w:rsidRPr="00C155B1" w:rsidRDefault="00CF3D18" w:rsidP="00C155B1">
      <w:pPr>
        <w:rPr>
          <w:rFonts w:ascii="Arial" w:hAnsi="Arial" w:cs="Arial"/>
          <w:sz w:val="24"/>
          <w:szCs w:val="24"/>
        </w:rPr>
      </w:pPr>
      <w:r w:rsidRPr="00125A77">
        <w:rPr>
          <w:rFonts w:ascii="Arial" w:hAnsi="Arial" w:cs="Arial"/>
          <w:sz w:val="24"/>
          <w:szCs w:val="24"/>
        </w:rPr>
        <w:lastRenderedPageBreak/>
        <w:t>Molti diedero significati particolari al termine</w:t>
      </w:r>
      <w:r>
        <w:rPr>
          <w:rFonts w:ascii="Arial" w:hAnsi="Arial" w:cs="Arial"/>
          <w:sz w:val="24"/>
          <w:szCs w:val="24"/>
        </w:rPr>
        <w:t xml:space="preserve">, ma </w:t>
      </w:r>
      <w:r w:rsidRPr="00C155B1">
        <w:rPr>
          <w:rFonts w:ascii="Arial" w:hAnsi="Arial" w:cs="Arial"/>
          <w:sz w:val="24"/>
          <w:szCs w:val="24"/>
        </w:rPr>
        <w:t xml:space="preserve">definire il </w:t>
      </w:r>
      <w:r>
        <w:rPr>
          <w:rFonts w:ascii="Arial" w:hAnsi="Arial" w:cs="Arial"/>
          <w:sz w:val="24"/>
          <w:szCs w:val="24"/>
        </w:rPr>
        <w:t>vocabolo</w:t>
      </w:r>
      <w:r w:rsidRPr="00C155B1">
        <w:rPr>
          <w:rFonts w:ascii="Arial" w:hAnsi="Arial" w:cs="Arial"/>
          <w:sz w:val="24"/>
          <w:szCs w:val="24"/>
        </w:rPr>
        <w:t xml:space="preserve"> </w:t>
      </w:r>
      <w:r w:rsidRPr="00932641">
        <w:rPr>
          <w:rFonts w:ascii="Arial" w:hAnsi="Arial" w:cs="Arial"/>
          <w:sz w:val="24"/>
          <w:szCs w:val="24"/>
        </w:rPr>
        <w:t>“bioetica”</w:t>
      </w:r>
      <w:r w:rsidRPr="00C155B1">
        <w:rPr>
          <w:rFonts w:ascii="Arial" w:hAnsi="Arial" w:cs="Arial"/>
          <w:i/>
          <w:sz w:val="24"/>
          <w:szCs w:val="24"/>
        </w:rPr>
        <w:t xml:space="preserve"> </w:t>
      </w:r>
      <w:r w:rsidRPr="00C155B1">
        <w:rPr>
          <w:rFonts w:ascii="Arial" w:hAnsi="Arial" w:cs="Arial"/>
          <w:sz w:val="24"/>
          <w:szCs w:val="24"/>
        </w:rPr>
        <w:t>e le sue finalità è tutt’altro che semplice, perché alcuni la considerano una scienza, altri una generale branca del sapere; per taluni è una disciplina autonoma, per certuni una diramazione dell’etica tradizionale.</w:t>
      </w:r>
      <w:r w:rsidR="00C155B1">
        <w:rPr>
          <w:rFonts w:ascii="Arial" w:hAnsi="Arial" w:cs="Arial"/>
          <w:sz w:val="24"/>
          <w:szCs w:val="24"/>
        </w:rPr>
        <w:t xml:space="preserve"> </w:t>
      </w:r>
      <w:r w:rsidR="00C155B1" w:rsidRPr="00C155B1">
        <w:rPr>
          <w:rFonts w:ascii="Arial" w:hAnsi="Arial" w:cs="Arial"/>
          <w:sz w:val="24"/>
          <w:szCs w:val="24"/>
        </w:rPr>
        <w:t xml:space="preserve">Inoltre, </w:t>
      </w:r>
      <w:r w:rsidRPr="00C155B1">
        <w:rPr>
          <w:rFonts w:ascii="Arial" w:hAnsi="Arial" w:cs="Arial"/>
          <w:sz w:val="24"/>
          <w:szCs w:val="24"/>
        </w:rPr>
        <w:t>qualcuno</w:t>
      </w:r>
      <w:r w:rsidR="00C155B1" w:rsidRPr="00C155B1">
        <w:rPr>
          <w:rFonts w:ascii="Arial" w:hAnsi="Arial" w:cs="Arial"/>
          <w:sz w:val="24"/>
          <w:szCs w:val="24"/>
        </w:rPr>
        <w:t xml:space="preserve">, la ritiene superflua, convinto che l’etica medica possa fornire adeguate risposte ai problemi morali della pratica assistenziale. Infine, per altri, la bioetica è troppo influenzata da fattori religiosi, morali e culturali. </w:t>
      </w:r>
    </w:p>
    <w:p w:rsidR="00C155B1" w:rsidRPr="00C155B1" w:rsidRDefault="00C155B1" w:rsidP="00C155B1">
      <w:pPr>
        <w:rPr>
          <w:rFonts w:ascii="Arial" w:hAnsi="Arial" w:cs="Arial"/>
          <w:sz w:val="24"/>
          <w:szCs w:val="24"/>
        </w:rPr>
      </w:pPr>
      <w:r w:rsidRPr="00C155B1">
        <w:rPr>
          <w:rFonts w:ascii="Arial" w:hAnsi="Arial" w:cs="Arial"/>
          <w:sz w:val="24"/>
          <w:szCs w:val="24"/>
        </w:rPr>
        <w:t>La bioetica</w:t>
      </w:r>
      <w:r>
        <w:rPr>
          <w:rFonts w:ascii="Arial" w:hAnsi="Arial" w:cs="Arial"/>
          <w:sz w:val="24"/>
          <w:szCs w:val="24"/>
        </w:rPr>
        <w:t>, inoltre,</w:t>
      </w:r>
      <w:r w:rsidRPr="00C155B1">
        <w:rPr>
          <w:rFonts w:ascii="Arial" w:hAnsi="Arial" w:cs="Arial"/>
          <w:sz w:val="24"/>
          <w:szCs w:val="24"/>
        </w:rPr>
        <w:t xml:space="preserve"> è anche </w:t>
      </w:r>
      <w:r w:rsidRPr="00C155B1">
        <w:rPr>
          <w:rFonts w:ascii="Arial" w:hAnsi="Arial" w:cs="Arial"/>
          <w:i/>
          <w:sz w:val="24"/>
          <w:szCs w:val="24"/>
        </w:rPr>
        <w:t>un fenomeno culturale</w:t>
      </w:r>
      <w:r w:rsidRPr="00C155B1">
        <w:rPr>
          <w:rFonts w:ascii="Arial" w:hAnsi="Arial" w:cs="Arial"/>
          <w:sz w:val="24"/>
          <w:szCs w:val="24"/>
        </w:rPr>
        <w:t xml:space="preserve"> che mostra il desiderio dell’uomo contemporaneo di riappropriarsi della prospettiva etica</w:t>
      </w:r>
      <w:r w:rsidR="00932641">
        <w:rPr>
          <w:rFonts w:ascii="Arial" w:hAnsi="Arial" w:cs="Arial"/>
          <w:sz w:val="24"/>
          <w:szCs w:val="24"/>
        </w:rPr>
        <w:t xml:space="preserve"> di certi eventi della vita</w:t>
      </w:r>
      <w:r w:rsidRPr="00C155B1">
        <w:rPr>
          <w:rFonts w:ascii="Arial" w:hAnsi="Arial" w:cs="Arial"/>
          <w:sz w:val="24"/>
          <w:szCs w:val="24"/>
        </w:rPr>
        <w:t xml:space="preserve">. </w:t>
      </w:r>
    </w:p>
    <w:p w:rsidR="00C155B1" w:rsidRPr="00C155B1" w:rsidRDefault="00125A77" w:rsidP="00C155B1">
      <w:pPr>
        <w:rPr>
          <w:rFonts w:ascii="Arial" w:hAnsi="Arial" w:cs="Arial"/>
          <w:sz w:val="24"/>
          <w:szCs w:val="24"/>
        </w:rPr>
      </w:pPr>
      <w:r w:rsidRPr="00C155B1">
        <w:rPr>
          <w:rFonts w:ascii="Arial" w:hAnsi="Arial" w:cs="Arial"/>
          <w:sz w:val="24"/>
          <w:szCs w:val="24"/>
        </w:rPr>
        <w:t>Di fronte a</w:t>
      </w:r>
      <w:r w:rsidR="00932641">
        <w:rPr>
          <w:rFonts w:ascii="Arial" w:hAnsi="Arial" w:cs="Arial"/>
          <w:sz w:val="24"/>
          <w:szCs w:val="24"/>
        </w:rPr>
        <w:t xml:space="preserve"> </w:t>
      </w:r>
      <w:r w:rsidRPr="00C155B1">
        <w:rPr>
          <w:rFonts w:ascii="Arial" w:hAnsi="Arial" w:cs="Arial"/>
          <w:sz w:val="24"/>
          <w:szCs w:val="24"/>
        </w:rPr>
        <w:t xml:space="preserve">molteplici definizioni </w:t>
      </w:r>
      <w:r w:rsidR="00C155B1">
        <w:rPr>
          <w:rFonts w:ascii="Arial" w:hAnsi="Arial" w:cs="Arial"/>
          <w:sz w:val="24"/>
          <w:szCs w:val="24"/>
        </w:rPr>
        <w:t xml:space="preserve">sorte nel corso degli anni, </w:t>
      </w:r>
      <w:r w:rsidRPr="00C155B1">
        <w:rPr>
          <w:rFonts w:ascii="Arial" w:hAnsi="Arial" w:cs="Arial"/>
          <w:sz w:val="24"/>
          <w:szCs w:val="24"/>
        </w:rPr>
        <w:t xml:space="preserve">proponiamo come </w:t>
      </w:r>
      <w:r w:rsidR="00C155B1" w:rsidRPr="00C155B1">
        <w:rPr>
          <w:rFonts w:ascii="Arial" w:hAnsi="Arial" w:cs="Arial"/>
          <w:sz w:val="24"/>
          <w:szCs w:val="24"/>
        </w:rPr>
        <w:t xml:space="preserve">una valida sintesi di elementi </w:t>
      </w:r>
      <w:r w:rsidRPr="00C155B1">
        <w:rPr>
          <w:rFonts w:ascii="Arial" w:hAnsi="Arial" w:cs="Arial"/>
          <w:sz w:val="24"/>
          <w:szCs w:val="24"/>
        </w:rPr>
        <w:t xml:space="preserve">quella dell’ </w:t>
      </w:r>
      <w:r w:rsidRPr="00C155B1">
        <w:rPr>
          <w:rFonts w:ascii="Arial" w:hAnsi="Arial" w:cs="Arial"/>
          <w:i/>
          <w:sz w:val="24"/>
          <w:szCs w:val="24"/>
        </w:rPr>
        <w:t>Encyclopedia of Bioethics</w:t>
      </w:r>
      <w:r w:rsidR="00C155B1">
        <w:rPr>
          <w:rFonts w:ascii="Arial" w:hAnsi="Arial" w:cs="Arial"/>
          <w:i/>
          <w:sz w:val="24"/>
          <w:szCs w:val="24"/>
        </w:rPr>
        <w:t xml:space="preserve">: </w:t>
      </w:r>
      <w:r w:rsidRPr="00C155B1">
        <w:rPr>
          <w:rFonts w:ascii="Arial" w:hAnsi="Arial" w:cs="Arial"/>
          <w:sz w:val="24"/>
          <w:szCs w:val="24"/>
        </w:rPr>
        <w:t>“</w:t>
      </w:r>
      <w:r w:rsidRPr="00C155B1">
        <w:rPr>
          <w:rFonts w:ascii="Arial" w:hAnsi="Arial" w:cs="Arial"/>
          <w:i/>
          <w:sz w:val="24"/>
          <w:szCs w:val="24"/>
        </w:rPr>
        <w:t>La bioetica è lo studio sistematico delle dimensioni morali - comprendenti la visione morale, le decisioni, la condotta, le politiche - delle scienze della vita e della cura della salute, attraverso una varietà di metodologie etiche in un contesto interdisciplinare</w:t>
      </w:r>
      <w:r w:rsidRPr="00125A77">
        <w:rPr>
          <w:rFonts w:ascii="Arial" w:hAnsi="Arial" w:cs="Arial"/>
          <w:i/>
          <w:sz w:val="24"/>
          <w:szCs w:val="24"/>
        </w:rPr>
        <w:t>”</w:t>
      </w:r>
      <w:r w:rsidR="00C155B1" w:rsidRPr="00C155B1">
        <w:t xml:space="preserve"> </w:t>
      </w:r>
      <w:r w:rsidR="00C155B1">
        <w:t>(</w:t>
      </w:r>
      <w:r w:rsidR="00C155B1" w:rsidRPr="00C155B1">
        <w:rPr>
          <w:rFonts w:ascii="Arial" w:hAnsi="Arial" w:cs="Arial"/>
          <w:smallCaps/>
          <w:sz w:val="24"/>
          <w:szCs w:val="24"/>
        </w:rPr>
        <w:t>S.G. P</w:t>
      </w:r>
      <w:r w:rsidR="00C155B1">
        <w:rPr>
          <w:rFonts w:ascii="Arial" w:hAnsi="Arial" w:cs="Arial"/>
          <w:smallCaps/>
          <w:sz w:val="24"/>
          <w:szCs w:val="24"/>
        </w:rPr>
        <w:t>ost</w:t>
      </w:r>
      <w:r w:rsidR="00C155B1" w:rsidRPr="00C155B1">
        <w:rPr>
          <w:rFonts w:ascii="Arial" w:hAnsi="Arial" w:cs="Arial"/>
          <w:i/>
          <w:sz w:val="24"/>
          <w:szCs w:val="24"/>
        </w:rPr>
        <w:t xml:space="preserve"> </w:t>
      </w:r>
      <w:r w:rsidR="00C155B1">
        <w:rPr>
          <w:rFonts w:ascii="Arial" w:hAnsi="Arial" w:cs="Arial"/>
          <w:i/>
          <w:sz w:val="24"/>
          <w:szCs w:val="24"/>
        </w:rPr>
        <w:t xml:space="preserve">- </w:t>
      </w:r>
      <w:r w:rsidR="00C155B1" w:rsidRPr="00C155B1">
        <w:rPr>
          <w:rFonts w:ascii="Arial" w:hAnsi="Arial" w:cs="Arial"/>
          <w:i/>
          <w:sz w:val="24"/>
          <w:szCs w:val="24"/>
        </w:rPr>
        <w:t xml:space="preserve">a cura di, Encyclopedia of Bioethics, </w:t>
      </w:r>
      <w:r w:rsidR="00C155B1" w:rsidRPr="00C155B1">
        <w:rPr>
          <w:rFonts w:ascii="Arial" w:hAnsi="Arial" w:cs="Arial"/>
          <w:sz w:val="24"/>
          <w:szCs w:val="24"/>
        </w:rPr>
        <w:t>MacMilan Reference Usa-Thomson Gale, New York 2004, vol I, pg. XXI</w:t>
      </w:r>
      <w:r w:rsidR="00932641">
        <w:rPr>
          <w:rFonts w:ascii="Arial" w:hAnsi="Arial" w:cs="Arial"/>
          <w:sz w:val="24"/>
          <w:szCs w:val="24"/>
        </w:rPr>
        <w:t>)</w:t>
      </w:r>
      <w:bookmarkStart w:id="0" w:name="_GoBack"/>
      <w:bookmarkEnd w:id="0"/>
      <w:r w:rsidR="00C155B1" w:rsidRPr="00C155B1">
        <w:rPr>
          <w:rFonts w:ascii="Arial" w:hAnsi="Arial" w:cs="Arial"/>
          <w:sz w:val="24"/>
          <w:szCs w:val="24"/>
        </w:rPr>
        <w:t xml:space="preserve">. </w:t>
      </w:r>
    </w:p>
    <w:p w:rsidR="00125A77" w:rsidRPr="00125A77" w:rsidRDefault="00125A77" w:rsidP="00125A77">
      <w:pPr>
        <w:rPr>
          <w:rFonts w:ascii="Arial" w:hAnsi="Arial" w:cs="Arial"/>
          <w:sz w:val="24"/>
          <w:szCs w:val="24"/>
          <w:u w:val="single"/>
        </w:rPr>
      </w:pPr>
      <w:r w:rsidRPr="00125A77">
        <w:rPr>
          <w:rFonts w:ascii="Arial" w:hAnsi="Arial" w:cs="Arial"/>
          <w:sz w:val="24"/>
          <w:szCs w:val="24"/>
        </w:rPr>
        <w:t xml:space="preserve"> </w:t>
      </w:r>
    </w:p>
    <w:sectPr w:rsidR="00125A77" w:rsidRPr="00125A7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5A77" w:rsidRDefault="00125A77" w:rsidP="00125A77">
      <w:pPr>
        <w:spacing w:line="240" w:lineRule="auto"/>
      </w:pPr>
      <w:r>
        <w:separator/>
      </w:r>
    </w:p>
  </w:endnote>
  <w:endnote w:type="continuationSeparator" w:id="0">
    <w:p w:rsidR="00125A77" w:rsidRDefault="00125A77" w:rsidP="00125A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5A77" w:rsidRDefault="00125A77" w:rsidP="00125A77">
      <w:pPr>
        <w:spacing w:line="240" w:lineRule="auto"/>
      </w:pPr>
      <w:r>
        <w:separator/>
      </w:r>
    </w:p>
  </w:footnote>
  <w:footnote w:type="continuationSeparator" w:id="0">
    <w:p w:rsidR="00125A77" w:rsidRDefault="00125A77" w:rsidP="00125A7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5A77"/>
    <w:rsid w:val="00125A77"/>
    <w:rsid w:val="00932641"/>
    <w:rsid w:val="00B607D7"/>
    <w:rsid w:val="00C00C41"/>
    <w:rsid w:val="00C155B1"/>
    <w:rsid w:val="00CF3D1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line="300" w:lineRule="atLeast"/>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semiHidden/>
    <w:rsid w:val="00125A77"/>
    <w:pPr>
      <w:spacing w:line="240" w:lineRule="auto"/>
      <w:jc w:val="left"/>
    </w:pPr>
    <w:rPr>
      <w:rFonts w:ascii="Times New Roman" w:eastAsia="Times New Roman" w:hAnsi="Times New Roman" w:cs="Times New Roman"/>
      <w:sz w:val="20"/>
      <w:szCs w:val="20"/>
      <w:lang w:eastAsia="it-IT"/>
    </w:rPr>
  </w:style>
  <w:style w:type="character" w:customStyle="1" w:styleId="TestonotaapidipaginaCarattere">
    <w:name w:val="Testo nota a piè di pagina Carattere"/>
    <w:basedOn w:val="Carpredefinitoparagrafo"/>
    <w:link w:val="Testonotaapidipagina"/>
    <w:semiHidden/>
    <w:rsid w:val="00125A77"/>
    <w:rPr>
      <w:rFonts w:ascii="Times New Roman" w:eastAsia="Times New Roman" w:hAnsi="Times New Roman" w:cs="Times New Roman"/>
      <w:sz w:val="20"/>
      <w:szCs w:val="20"/>
      <w:lang w:eastAsia="it-IT"/>
    </w:rPr>
  </w:style>
  <w:style w:type="character" w:styleId="Rimandonotaapidipagina">
    <w:name w:val="footnote reference"/>
    <w:semiHidden/>
    <w:rsid w:val="00125A77"/>
    <w:rPr>
      <w:vertAlign w:val="superscript"/>
    </w:rPr>
  </w:style>
  <w:style w:type="character" w:styleId="Collegamentoipertestuale">
    <w:name w:val="Hyperlink"/>
    <w:basedOn w:val="Carpredefinitoparagrafo"/>
    <w:uiPriority w:val="99"/>
    <w:unhideWhenUsed/>
    <w:rsid w:val="00125A7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line="300" w:lineRule="atLeast"/>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semiHidden/>
    <w:rsid w:val="00125A77"/>
    <w:pPr>
      <w:spacing w:line="240" w:lineRule="auto"/>
      <w:jc w:val="left"/>
    </w:pPr>
    <w:rPr>
      <w:rFonts w:ascii="Times New Roman" w:eastAsia="Times New Roman" w:hAnsi="Times New Roman" w:cs="Times New Roman"/>
      <w:sz w:val="20"/>
      <w:szCs w:val="20"/>
      <w:lang w:eastAsia="it-IT"/>
    </w:rPr>
  </w:style>
  <w:style w:type="character" w:customStyle="1" w:styleId="TestonotaapidipaginaCarattere">
    <w:name w:val="Testo nota a piè di pagina Carattere"/>
    <w:basedOn w:val="Carpredefinitoparagrafo"/>
    <w:link w:val="Testonotaapidipagina"/>
    <w:semiHidden/>
    <w:rsid w:val="00125A77"/>
    <w:rPr>
      <w:rFonts w:ascii="Times New Roman" w:eastAsia="Times New Roman" w:hAnsi="Times New Roman" w:cs="Times New Roman"/>
      <w:sz w:val="20"/>
      <w:szCs w:val="20"/>
      <w:lang w:eastAsia="it-IT"/>
    </w:rPr>
  </w:style>
  <w:style w:type="character" w:styleId="Rimandonotaapidipagina">
    <w:name w:val="footnote reference"/>
    <w:semiHidden/>
    <w:rsid w:val="00125A77"/>
    <w:rPr>
      <w:vertAlign w:val="superscript"/>
    </w:rPr>
  </w:style>
  <w:style w:type="character" w:styleId="Collegamentoipertestuale">
    <w:name w:val="Hyperlink"/>
    <w:basedOn w:val="Carpredefinitoparagrafo"/>
    <w:uiPriority w:val="99"/>
    <w:unhideWhenUsed/>
    <w:rsid w:val="00125A7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it.wikipedia.org/w/index.php?title=Andr%C3%A9_Hellegers&amp;action=edit&amp;redlink=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2</Pages>
  <Words>757</Words>
  <Characters>4317</Characters>
  <Application>Microsoft Office Word</Application>
  <DocSecurity>0</DocSecurity>
  <Lines>35</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 gm. don maria comolli</dc:creator>
  <cp:lastModifiedBy>Gian gm. don maria comolli</cp:lastModifiedBy>
  <cp:revision>2</cp:revision>
  <dcterms:created xsi:type="dcterms:W3CDTF">2014-05-18T08:53:00Z</dcterms:created>
  <dcterms:modified xsi:type="dcterms:W3CDTF">2014-05-18T19:49:00Z</dcterms:modified>
</cp:coreProperties>
</file>