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129" w:rsidRPr="005814BC" w:rsidRDefault="00554129" w:rsidP="00554129">
      <w:pPr>
        <w:rPr>
          <w:rFonts w:ascii="Arial" w:hAnsi="Arial" w:cs="Arial"/>
          <w:b/>
          <w:sz w:val="28"/>
          <w:szCs w:val="28"/>
        </w:rPr>
      </w:pPr>
      <w:r w:rsidRPr="005814BC">
        <w:rPr>
          <w:rFonts w:ascii="Arial" w:hAnsi="Arial" w:cs="Arial"/>
          <w:b/>
          <w:sz w:val="28"/>
          <w:szCs w:val="28"/>
        </w:rPr>
        <w:t>OBIEZIONE DI COSCIENZA</w:t>
      </w:r>
    </w:p>
    <w:p w:rsidR="00554129" w:rsidRDefault="00554129" w:rsidP="00554129">
      <w:pPr>
        <w:rPr>
          <w:rFonts w:ascii="Arial" w:hAnsi="Arial" w:cs="Arial"/>
          <w:b/>
          <w:i/>
          <w:sz w:val="28"/>
          <w:szCs w:val="28"/>
        </w:rPr>
      </w:pPr>
    </w:p>
    <w:p w:rsidR="00F048CE" w:rsidRPr="005814BC" w:rsidRDefault="00F048CE" w:rsidP="005814BC">
      <w:pPr>
        <w:ind w:firstLine="708"/>
        <w:rPr>
          <w:rFonts w:ascii="Arial" w:hAnsi="Arial" w:cs="Arial"/>
          <w:sz w:val="24"/>
          <w:szCs w:val="24"/>
        </w:rPr>
      </w:pPr>
      <w:r w:rsidRPr="005814BC">
        <w:rPr>
          <w:rFonts w:ascii="Arial" w:hAnsi="Arial" w:cs="Arial"/>
          <w:sz w:val="24"/>
          <w:szCs w:val="24"/>
        </w:rPr>
        <w:t>L'</w:t>
      </w:r>
      <w:r w:rsidRPr="005814BC">
        <w:rPr>
          <w:rFonts w:ascii="Arial" w:hAnsi="Arial" w:cs="Arial"/>
          <w:bCs/>
          <w:sz w:val="24"/>
          <w:szCs w:val="24"/>
        </w:rPr>
        <w:t>obiezione di coscienza</w:t>
      </w:r>
      <w:r w:rsidRPr="005814BC">
        <w:rPr>
          <w:rFonts w:ascii="Arial" w:hAnsi="Arial" w:cs="Arial"/>
          <w:sz w:val="24"/>
          <w:szCs w:val="24"/>
        </w:rPr>
        <w:t xml:space="preserve"> è il rifiuto di ottemperare </w:t>
      </w:r>
      <w:r w:rsidR="00CE27AC" w:rsidRPr="005814BC">
        <w:rPr>
          <w:rFonts w:ascii="Arial" w:hAnsi="Arial" w:cs="Arial"/>
          <w:sz w:val="24"/>
          <w:szCs w:val="24"/>
        </w:rPr>
        <w:t>a</w:t>
      </w:r>
      <w:r w:rsidR="008F0373">
        <w:rPr>
          <w:rFonts w:ascii="Arial" w:hAnsi="Arial" w:cs="Arial"/>
          <w:sz w:val="24"/>
          <w:szCs w:val="24"/>
        </w:rPr>
        <w:t xml:space="preserve"> una legge</w:t>
      </w:r>
      <w:r w:rsidRPr="005814BC">
        <w:rPr>
          <w:rFonts w:ascii="Arial" w:hAnsi="Arial" w:cs="Arial"/>
          <w:sz w:val="24"/>
          <w:szCs w:val="24"/>
        </w:rPr>
        <w:t xml:space="preserve"> da parte di chi ritiene </w:t>
      </w:r>
      <w:r w:rsidR="00A1434F">
        <w:rPr>
          <w:rFonts w:ascii="Arial" w:hAnsi="Arial" w:cs="Arial"/>
          <w:sz w:val="24"/>
          <w:szCs w:val="24"/>
        </w:rPr>
        <w:t xml:space="preserve">che </w:t>
      </w:r>
      <w:r w:rsidRPr="005814BC">
        <w:rPr>
          <w:rFonts w:ascii="Arial" w:hAnsi="Arial" w:cs="Arial"/>
          <w:sz w:val="24"/>
          <w:szCs w:val="24"/>
        </w:rPr>
        <w:t>gli effetti</w:t>
      </w:r>
      <w:r w:rsidR="008F0373">
        <w:rPr>
          <w:rFonts w:ascii="Arial" w:hAnsi="Arial" w:cs="Arial"/>
          <w:sz w:val="24"/>
          <w:szCs w:val="24"/>
        </w:rPr>
        <w:t xml:space="preserve"> </w:t>
      </w:r>
      <w:r w:rsidRPr="005814BC">
        <w:rPr>
          <w:rFonts w:ascii="Arial" w:hAnsi="Arial" w:cs="Arial"/>
          <w:sz w:val="24"/>
          <w:szCs w:val="24"/>
        </w:rPr>
        <w:t>deriv</w:t>
      </w:r>
      <w:r w:rsidR="008F0373">
        <w:rPr>
          <w:rFonts w:ascii="Arial" w:hAnsi="Arial" w:cs="Arial"/>
          <w:sz w:val="24"/>
          <w:szCs w:val="24"/>
        </w:rPr>
        <w:t xml:space="preserve">anti </w:t>
      </w:r>
      <w:r w:rsidR="0078227A">
        <w:rPr>
          <w:rFonts w:ascii="Arial" w:hAnsi="Arial" w:cs="Arial"/>
          <w:sz w:val="24"/>
          <w:szCs w:val="24"/>
        </w:rPr>
        <w:t xml:space="preserve">dal dettato legislativo </w:t>
      </w:r>
      <w:r w:rsidR="005814BC">
        <w:rPr>
          <w:rFonts w:ascii="Arial" w:hAnsi="Arial" w:cs="Arial"/>
          <w:sz w:val="24"/>
          <w:szCs w:val="24"/>
        </w:rPr>
        <w:t>s</w:t>
      </w:r>
      <w:r w:rsidR="008F0373">
        <w:rPr>
          <w:rFonts w:ascii="Arial" w:hAnsi="Arial" w:cs="Arial"/>
          <w:sz w:val="24"/>
          <w:szCs w:val="24"/>
        </w:rPr>
        <w:t>iano</w:t>
      </w:r>
      <w:r w:rsidR="005814BC">
        <w:rPr>
          <w:rFonts w:ascii="Arial" w:hAnsi="Arial" w:cs="Arial"/>
          <w:sz w:val="24"/>
          <w:szCs w:val="24"/>
        </w:rPr>
        <w:t xml:space="preserve"> contrari</w:t>
      </w:r>
      <w:r w:rsidR="0078227A">
        <w:rPr>
          <w:rFonts w:ascii="Arial" w:hAnsi="Arial" w:cs="Arial"/>
          <w:sz w:val="24"/>
          <w:szCs w:val="24"/>
        </w:rPr>
        <w:t xml:space="preserve"> o inconcili</w:t>
      </w:r>
      <w:r w:rsidR="00A1434F">
        <w:rPr>
          <w:rFonts w:ascii="Arial" w:hAnsi="Arial" w:cs="Arial"/>
          <w:sz w:val="24"/>
          <w:szCs w:val="24"/>
        </w:rPr>
        <w:t>a</w:t>
      </w:r>
      <w:r w:rsidR="0078227A">
        <w:rPr>
          <w:rFonts w:ascii="Arial" w:hAnsi="Arial" w:cs="Arial"/>
          <w:sz w:val="24"/>
          <w:szCs w:val="24"/>
        </w:rPr>
        <w:t xml:space="preserve">bili </w:t>
      </w:r>
      <w:r w:rsidR="0078227A" w:rsidRPr="0078227A">
        <w:rPr>
          <w:rFonts w:ascii="Arial" w:hAnsi="Arial" w:cs="Arial"/>
          <w:sz w:val="24"/>
          <w:szCs w:val="24"/>
        </w:rPr>
        <w:t>con i diritti fondamentali dell’uomo, con il bene comune</w:t>
      </w:r>
      <w:r w:rsidRPr="005814BC">
        <w:rPr>
          <w:rFonts w:ascii="Arial" w:hAnsi="Arial" w:cs="Arial"/>
          <w:sz w:val="24"/>
          <w:szCs w:val="24"/>
        </w:rPr>
        <w:t xml:space="preserve"> </w:t>
      </w:r>
      <w:r w:rsidR="0078227A">
        <w:rPr>
          <w:rFonts w:ascii="Arial" w:hAnsi="Arial" w:cs="Arial"/>
          <w:sz w:val="24"/>
          <w:szCs w:val="24"/>
        </w:rPr>
        <w:t xml:space="preserve">e con </w:t>
      </w:r>
      <w:r w:rsidRPr="005814BC">
        <w:rPr>
          <w:rFonts w:ascii="Arial" w:hAnsi="Arial" w:cs="Arial"/>
          <w:sz w:val="24"/>
          <w:szCs w:val="24"/>
        </w:rPr>
        <w:t xml:space="preserve">le proprie convinzioni </w:t>
      </w:r>
      <w:r w:rsidR="005814BC">
        <w:rPr>
          <w:rFonts w:ascii="Arial" w:hAnsi="Arial" w:cs="Arial"/>
          <w:sz w:val="24"/>
          <w:szCs w:val="24"/>
        </w:rPr>
        <w:t xml:space="preserve">etiche e religiose. </w:t>
      </w:r>
    </w:p>
    <w:p w:rsidR="0078227A" w:rsidRDefault="005814BC" w:rsidP="005814BC">
      <w:pPr>
        <w:rPr>
          <w:rFonts w:ascii="Arial" w:hAnsi="Arial" w:cs="Arial"/>
          <w:sz w:val="24"/>
          <w:szCs w:val="24"/>
        </w:rPr>
      </w:pPr>
      <w:r>
        <w:rPr>
          <w:rFonts w:ascii="Arial" w:hAnsi="Arial" w:cs="Arial"/>
          <w:sz w:val="24"/>
          <w:szCs w:val="24"/>
        </w:rPr>
        <w:t>Dunque, q</w:t>
      </w:r>
      <w:r w:rsidR="00F048CE" w:rsidRPr="005814BC">
        <w:rPr>
          <w:rFonts w:ascii="Arial" w:hAnsi="Arial" w:cs="Arial"/>
          <w:sz w:val="24"/>
          <w:szCs w:val="24"/>
        </w:rPr>
        <w:t>uando una normativa della comunità civile</w:t>
      </w:r>
      <w:r>
        <w:rPr>
          <w:rFonts w:ascii="Arial" w:hAnsi="Arial" w:cs="Arial"/>
          <w:sz w:val="24"/>
          <w:szCs w:val="24"/>
        </w:rPr>
        <w:t xml:space="preserve">, riguardante </w:t>
      </w:r>
      <w:r w:rsidR="00F048CE" w:rsidRPr="005814BC">
        <w:rPr>
          <w:rFonts w:ascii="Arial" w:hAnsi="Arial" w:cs="Arial"/>
          <w:sz w:val="24"/>
          <w:szCs w:val="24"/>
        </w:rPr>
        <w:t>l’ordine morale naturale</w:t>
      </w:r>
      <w:r w:rsidR="008F0373">
        <w:rPr>
          <w:rFonts w:ascii="Arial" w:hAnsi="Arial" w:cs="Arial"/>
          <w:sz w:val="24"/>
          <w:szCs w:val="24"/>
        </w:rPr>
        <w:t xml:space="preserve">, il bene comune </w:t>
      </w:r>
      <w:r w:rsidR="0078227A">
        <w:rPr>
          <w:rFonts w:ascii="Arial" w:hAnsi="Arial" w:cs="Arial"/>
          <w:sz w:val="24"/>
          <w:szCs w:val="24"/>
        </w:rPr>
        <w:t>e la vita dell’uomo</w:t>
      </w:r>
      <w:r w:rsidR="00F048CE" w:rsidRPr="005814BC">
        <w:rPr>
          <w:rFonts w:ascii="Arial" w:hAnsi="Arial" w:cs="Arial"/>
          <w:sz w:val="24"/>
          <w:szCs w:val="24"/>
        </w:rPr>
        <w:t xml:space="preserve">, </w:t>
      </w:r>
      <w:r w:rsidR="008F0373">
        <w:rPr>
          <w:rFonts w:ascii="Arial" w:hAnsi="Arial" w:cs="Arial"/>
          <w:sz w:val="24"/>
          <w:szCs w:val="24"/>
        </w:rPr>
        <w:t>è</w:t>
      </w:r>
      <w:r w:rsidR="0078227A">
        <w:rPr>
          <w:rFonts w:ascii="Arial" w:hAnsi="Arial" w:cs="Arial"/>
          <w:sz w:val="24"/>
          <w:szCs w:val="24"/>
        </w:rPr>
        <w:t xml:space="preserve"> </w:t>
      </w:r>
      <w:r w:rsidR="00F048CE" w:rsidRPr="005814BC">
        <w:rPr>
          <w:rFonts w:ascii="Arial" w:hAnsi="Arial" w:cs="Arial"/>
          <w:sz w:val="24"/>
          <w:szCs w:val="24"/>
        </w:rPr>
        <w:t xml:space="preserve">in contrapposizione alle evidenze etiche, questa, essendo una </w:t>
      </w:r>
      <w:r>
        <w:rPr>
          <w:rFonts w:ascii="Arial" w:hAnsi="Arial" w:cs="Arial"/>
          <w:sz w:val="24"/>
          <w:szCs w:val="24"/>
        </w:rPr>
        <w:t>“</w:t>
      </w:r>
      <w:r w:rsidR="00F048CE" w:rsidRPr="005814BC">
        <w:rPr>
          <w:rFonts w:ascii="Arial" w:hAnsi="Arial" w:cs="Arial"/>
          <w:sz w:val="24"/>
          <w:szCs w:val="24"/>
        </w:rPr>
        <w:t>legge ingiusta</w:t>
      </w:r>
      <w:r>
        <w:rPr>
          <w:rFonts w:ascii="Arial" w:hAnsi="Arial" w:cs="Arial"/>
          <w:sz w:val="24"/>
          <w:szCs w:val="24"/>
        </w:rPr>
        <w:t>”</w:t>
      </w:r>
      <w:r w:rsidR="00F048CE" w:rsidRPr="005814BC">
        <w:rPr>
          <w:rFonts w:ascii="Arial" w:hAnsi="Arial" w:cs="Arial"/>
          <w:sz w:val="24"/>
          <w:szCs w:val="24"/>
        </w:rPr>
        <w:t>, non obbliga in coscienza come rammentato da san Tommaso d’Aquino: “lex iniusta, nulla lex”</w:t>
      </w:r>
      <w:r w:rsidR="008F0373">
        <w:rPr>
          <w:rFonts w:ascii="Arial" w:hAnsi="Arial" w:cs="Arial"/>
          <w:sz w:val="24"/>
          <w:szCs w:val="24"/>
        </w:rPr>
        <w:t>.</w:t>
      </w:r>
    </w:p>
    <w:p w:rsidR="0078227A" w:rsidRPr="0078227A" w:rsidRDefault="00A1434F" w:rsidP="0078227A">
      <w:pPr>
        <w:rPr>
          <w:rFonts w:ascii="Arial" w:hAnsi="Arial" w:cs="Arial"/>
          <w:sz w:val="24"/>
          <w:szCs w:val="24"/>
        </w:rPr>
      </w:pPr>
      <w:r>
        <w:rPr>
          <w:rFonts w:ascii="Arial" w:hAnsi="Arial" w:cs="Arial"/>
          <w:sz w:val="24"/>
          <w:szCs w:val="24"/>
        </w:rPr>
        <w:t>L’obiezione di coscienza è strettamente all’aspetto etico. E l</w:t>
      </w:r>
      <w:r w:rsidR="0078227A" w:rsidRPr="0078227A">
        <w:rPr>
          <w:rFonts w:ascii="Arial" w:hAnsi="Arial" w:cs="Arial"/>
          <w:sz w:val="24"/>
          <w:szCs w:val="24"/>
        </w:rPr>
        <w:t>’etica</w:t>
      </w:r>
      <w:r w:rsidR="0078227A">
        <w:rPr>
          <w:rFonts w:ascii="Arial" w:hAnsi="Arial" w:cs="Arial"/>
          <w:sz w:val="24"/>
          <w:szCs w:val="24"/>
        </w:rPr>
        <w:t xml:space="preserve"> </w:t>
      </w:r>
      <w:r w:rsidR="0078227A" w:rsidRPr="0078227A">
        <w:rPr>
          <w:rFonts w:ascii="Arial" w:hAnsi="Arial" w:cs="Arial"/>
          <w:sz w:val="24"/>
          <w:szCs w:val="24"/>
        </w:rPr>
        <w:t>non s’identifica con nessuna legge, ma è presente in tutte come dimensione particolare di ciascuna</w:t>
      </w:r>
      <w:r>
        <w:rPr>
          <w:rFonts w:ascii="Arial" w:hAnsi="Arial" w:cs="Arial"/>
          <w:sz w:val="24"/>
          <w:szCs w:val="24"/>
        </w:rPr>
        <w:t xml:space="preserve">. I </w:t>
      </w:r>
      <w:r w:rsidR="0078227A" w:rsidRPr="0078227A">
        <w:rPr>
          <w:rFonts w:ascii="Arial" w:hAnsi="Arial" w:cs="Arial"/>
          <w:sz w:val="24"/>
          <w:szCs w:val="24"/>
        </w:rPr>
        <w:t>suoi principi, obbligano il legislatore a prenderne atto e ad agire di conseguenza. Anche l’aconfessionalità o laicità che caratterizzano gli Stati moderni non significa</w:t>
      </w:r>
      <w:r>
        <w:rPr>
          <w:rFonts w:ascii="Arial" w:hAnsi="Arial" w:cs="Arial"/>
          <w:sz w:val="24"/>
          <w:szCs w:val="24"/>
        </w:rPr>
        <w:t xml:space="preserve">no </w:t>
      </w:r>
      <w:r w:rsidR="0078227A" w:rsidRPr="0078227A">
        <w:rPr>
          <w:rFonts w:ascii="Arial" w:hAnsi="Arial" w:cs="Arial"/>
          <w:sz w:val="24"/>
          <w:szCs w:val="24"/>
        </w:rPr>
        <w:t xml:space="preserve">neutralità etica, essendo i valori etici irrinunciabili in ogni società. </w:t>
      </w:r>
    </w:p>
    <w:p w:rsidR="0078227A" w:rsidRDefault="0078227A" w:rsidP="005814BC">
      <w:pPr>
        <w:rPr>
          <w:rFonts w:ascii="Arial" w:hAnsi="Arial" w:cs="Arial"/>
          <w:sz w:val="24"/>
          <w:szCs w:val="24"/>
        </w:rPr>
      </w:pPr>
      <w:r>
        <w:rPr>
          <w:rFonts w:ascii="Arial" w:hAnsi="Arial" w:cs="Arial"/>
          <w:sz w:val="24"/>
          <w:szCs w:val="24"/>
        </w:rPr>
        <w:t>Inoltre</w:t>
      </w:r>
      <w:r w:rsidR="00A1434F">
        <w:rPr>
          <w:rFonts w:ascii="Arial" w:hAnsi="Arial" w:cs="Arial"/>
          <w:sz w:val="24"/>
          <w:szCs w:val="24"/>
        </w:rPr>
        <w:t>,</w:t>
      </w:r>
      <w:r>
        <w:rPr>
          <w:rFonts w:ascii="Arial" w:hAnsi="Arial" w:cs="Arial"/>
          <w:sz w:val="24"/>
          <w:szCs w:val="24"/>
        </w:rPr>
        <w:t xml:space="preserve"> il cristiano</w:t>
      </w:r>
      <w:r w:rsidR="00A1434F">
        <w:rPr>
          <w:rFonts w:ascii="Arial" w:hAnsi="Arial" w:cs="Arial"/>
          <w:sz w:val="24"/>
          <w:szCs w:val="24"/>
        </w:rPr>
        <w:t>,</w:t>
      </w:r>
      <w:r>
        <w:rPr>
          <w:rFonts w:ascii="Arial" w:hAnsi="Arial" w:cs="Arial"/>
          <w:sz w:val="24"/>
          <w:szCs w:val="24"/>
        </w:rPr>
        <w:t xml:space="preserve"> trova un chiaro esempio nell’optare per l’obiezione di coscienza </w:t>
      </w:r>
      <w:r w:rsidR="008F0373">
        <w:rPr>
          <w:rFonts w:ascii="Arial" w:hAnsi="Arial" w:cs="Arial"/>
          <w:sz w:val="24"/>
          <w:szCs w:val="24"/>
        </w:rPr>
        <w:t>ne</w:t>
      </w:r>
      <w:r>
        <w:rPr>
          <w:rFonts w:ascii="Arial" w:hAnsi="Arial" w:cs="Arial"/>
          <w:sz w:val="24"/>
          <w:szCs w:val="24"/>
        </w:rPr>
        <w:t xml:space="preserve">lla testimonianza degli Apostoli che </w:t>
      </w:r>
      <w:r w:rsidR="00F048CE" w:rsidRPr="005814BC">
        <w:rPr>
          <w:rFonts w:ascii="Arial" w:hAnsi="Arial" w:cs="Arial"/>
          <w:sz w:val="24"/>
          <w:szCs w:val="24"/>
        </w:rPr>
        <w:t>rimproverati dal Sinedrio</w:t>
      </w:r>
      <w:r>
        <w:rPr>
          <w:rFonts w:ascii="Arial" w:hAnsi="Arial" w:cs="Arial"/>
          <w:sz w:val="24"/>
          <w:szCs w:val="24"/>
        </w:rPr>
        <w:t xml:space="preserve"> affermarono</w:t>
      </w:r>
      <w:r w:rsidR="00F048CE" w:rsidRPr="005814BC">
        <w:rPr>
          <w:rFonts w:ascii="Arial" w:hAnsi="Arial" w:cs="Arial"/>
          <w:sz w:val="24"/>
          <w:szCs w:val="24"/>
        </w:rPr>
        <w:t>:</w:t>
      </w:r>
      <w:r w:rsidR="00260166">
        <w:rPr>
          <w:rFonts w:ascii="Arial" w:hAnsi="Arial" w:cs="Arial"/>
          <w:sz w:val="24"/>
          <w:szCs w:val="24"/>
        </w:rPr>
        <w:t xml:space="preserve"> </w:t>
      </w:r>
      <w:r>
        <w:rPr>
          <w:rFonts w:ascii="Arial" w:hAnsi="Arial" w:cs="Arial"/>
          <w:sz w:val="24"/>
          <w:szCs w:val="24"/>
        </w:rPr>
        <w:t>”</w:t>
      </w:r>
      <w:r w:rsidR="00F048CE" w:rsidRPr="005814BC">
        <w:rPr>
          <w:rFonts w:ascii="Arial" w:hAnsi="Arial" w:cs="Arial"/>
          <w:sz w:val="24"/>
          <w:szCs w:val="24"/>
        </w:rPr>
        <w:t>Se sia giusto innanzi a Dio, obbedire a voi più che a Lui, giudicatelo voi stessi; noi non possiamo tacere quello che abbiamo visto ed ascoltato</w:t>
      </w:r>
      <w:r>
        <w:rPr>
          <w:rFonts w:ascii="Arial" w:hAnsi="Arial" w:cs="Arial"/>
          <w:sz w:val="24"/>
          <w:szCs w:val="24"/>
        </w:rPr>
        <w:t>”</w:t>
      </w:r>
      <w:r w:rsidR="00F048CE" w:rsidRPr="005814BC">
        <w:rPr>
          <w:rFonts w:ascii="Arial" w:hAnsi="Arial" w:cs="Arial"/>
          <w:sz w:val="24"/>
          <w:szCs w:val="24"/>
        </w:rPr>
        <w:t xml:space="preserve"> (At. 4,20). </w:t>
      </w:r>
    </w:p>
    <w:p w:rsidR="00F048CE" w:rsidRPr="005814BC" w:rsidRDefault="0078227A" w:rsidP="0078227A">
      <w:pPr>
        <w:ind w:firstLine="708"/>
        <w:rPr>
          <w:rFonts w:ascii="Arial" w:hAnsi="Arial" w:cs="Arial"/>
          <w:sz w:val="24"/>
          <w:szCs w:val="24"/>
        </w:rPr>
      </w:pPr>
      <w:r>
        <w:rPr>
          <w:rFonts w:ascii="Arial" w:hAnsi="Arial" w:cs="Arial"/>
          <w:sz w:val="24"/>
          <w:szCs w:val="24"/>
        </w:rPr>
        <w:t>Il settore che richiede maggiormente l’esercizio di quest</w:t>
      </w:r>
      <w:r w:rsidR="008F0373">
        <w:rPr>
          <w:rFonts w:ascii="Arial" w:hAnsi="Arial" w:cs="Arial"/>
          <w:sz w:val="24"/>
          <w:szCs w:val="24"/>
        </w:rPr>
        <w:t xml:space="preserve">o istituto </w:t>
      </w:r>
      <w:r>
        <w:rPr>
          <w:rFonts w:ascii="Arial" w:hAnsi="Arial" w:cs="Arial"/>
          <w:sz w:val="24"/>
          <w:szCs w:val="24"/>
        </w:rPr>
        <w:t>è quello “sanitario”</w:t>
      </w:r>
      <w:r w:rsidR="00A1434F">
        <w:rPr>
          <w:rFonts w:ascii="Arial" w:hAnsi="Arial" w:cs="Arial"/>
          <w:sz w:val="24"/>
          <w:szCs w:val="24"/>
        </w:rPr>
        <w:t>.</w:t>
      </w:r>
      <w:r w:rsidR="00260166">
        <w:rPr>
          <w:rFonts w:ascii="Arial" w:hAnsi="Arial" w:cs="Arial"/>
          <w:sz w:val="24"/>
          <w:szCs w:val="24"/>
        </w:rPr>
        <w:t xml:space="preserve"> </w:t>
      </w:r>
      <w:r w:rsidR="00A1434F">
        <w:rPr>
          <w:rFonts w:ascii="Arial" w:hAnsi="Arial" w:cs="Arial"/>
          <w:sz w:val="24"/>
          <w:szCs w:val="24"/>
        </w:rPr>
        <w:t>T</w:t>
      </w:r>
      <w:r w:rsidR="00F048CE" w:rsidRPr="005814BC">
        <w:rPr>
          <w:rFonts w:ascii="Arial" w:hAnsi="Arial" w:cs="Arial"/>
          <w:sz w:val="24"/>
          <w:szCs w:val="24"/>
        </w:rPr>
        <w:t>re sono le situazioni coinvolte</w:t>
      </w:r>
      <w:r w:rsidR="00260166">
        <w:rPr>
          <w:rFonts w:ascii="Arial" w:hAnsi="Arial" w:cs="Arial"/>
          <w:sz w:val="24"/>
          <w:szCs w:val="24"/>
        </w:rPr>
        <w:t xml:space="preserve">: </w:t>
      </w:r>
      <w:r w:rsidR="00F048CE" w:rsidRPr="005814BC">
        <w:rPr>
          <w:rFonts w:ascii="Arial" w:hAnsi="Arial" w:cs="Arial"/>
          <w:sz w:val="24"/>
          <w:szCs w:val="24"/>
        </w:rPr>
        <w:t>l</w:t>
      </w:r>
      <w:r w:rsidR="00A1434F">
        <w:rPr>
          <w:rFonts w:ascii="Arial" w:hAnsi="Arial" w:cs="Arial"/>
          <w:sz w:val="24"/>
          <w:szCs w:val="24"/>
        </w:rPr>
        <w:t xml:space="preserve">’interruzione volontaria della gravidanza, </w:t>
      </w:r>
      <w:r w:rsidR="00F048CE" w:rsidRPr="005814BC">
        <w:rPr>
          <w:rFonts w:ascii="Arial" w:hAnsi="Arial" w:cs="Arial"/>
          <w:sz w:val="24"/>
          <w:szCs w:val="24"/>
        </w:rPr>
        <w:t>la fecondazione medicalmente assistita e la prescrizione e la vendita del</w:t>
      </w:r>
      <w:r w:rsidR="00260166">
        <w:rPr>
          <w:rFonts w:ascii="Arial" w:hAnsi="Arial" w:cs="Arial"/>
          <w:sz w:val="24"/>
          <w:szCs w:val="24"/>
        </w:rPr>
        <w:t xml:space="preserve">la </w:t>
      </w:r>
      <w:r w:rsidR="00CE27AC">
        <w:rPr>
          <w:rFonts w:ascii="Arial" w:hAnsi="Arial" w:cs="Arial"/>
          <w:sz w:val="24"/>
          <w:szCs w:val="24"/>
        </w:rPr>
        <w:t>cosiddetta</w:t>
      </w:r>
      <w:r w:rsidR="00260166">
        <w:rPr>
          <w:rFonts w:ascii="Arial" w:hAnsi="Arial" w:cs="Arial"/>
          <w:sz w:val="24"/>
          <w:szCs w:val="24"/>
        </w:rPr>
        <w:t xml:space="preserve"> “pillola del giorno dopo”, nota come</w:t>
      </w:r>
      <w:r w:rsidR="00F048CE" w:rsidRPr="005814BC">
        <w:rPr>
          <w:rFonts w:ascii="Arial" w:hAnsi="Arial" w:cs="Arial"/>
          <w:sz w:val="24"/>
          <w:szCs w:val="24"/>
        </w:rPr>
        <w:t xml:space="preserve"> Norlevo e </w:t>
      </w:r>
      <w:r w:rsidR="00A1434F">
        <w:rPr>
          <w:rFonts w:ascii="Arial" w:hAnsi="Arial" w:cs="Arial"/>
          <w:sz w:val="24"/>
          <w:szCs w:val="24"/>
        </w:rPr>
        <w:t>del</w:t>
      </w:r>
      <w:r w:rsidR="00F048CE" w:rsidRPr="005814BC">
        <w:rPr>
          <w:rFonts w:ascii="Arial" w:hAnsi="Arial" w:cs="Arial"/>
          <w:sz w:val="24"/>
          <w:szCs w:val="24"/>
        </w:rPr>
        <w:t>la ElleOne</w:t>
      </w:r>
      <w:r w:rsidR="00260166">
        <w:rPr>
          <w:rFonts w:ascii="Arial" w:hAnsi="Arial" w:cs="Arial"/>
          <w:sz w:val="24"/>
          <w:szCs w:val="24"/>
        </w:rPr>
        <w:t xml:space="preserve"> (la pillola dei cinque giorni</w:t>
      </w:r>
      <w:r w:rsidR="00A1434F">
        <w:rPr>
          <w:rFonts w:ascii="Arial" w:hAnsi="Arial" w:cs="Arial"/>
          <w:sz w:val="24"/>
          <w:szCs w:val="24"/>
        </w:rPr>
        <w:t xml:space="preserve"> dopo</w:t>
      </w:r>
      <w:r w:rsidR="00260166">
        <w:rPr>
          <w:rFonts w:ascii="Arial" w:hAnsi="Arial" w:cs="Arial"/>
          <w:sz w:val="24"/>
          <w:szCs w:val="24"/>
        </w:rPr>
        <w:t>)</w:t>
      </w:r>
      <w:r w:rsidR="00F048CE" w:rsidRPr="005814BC">
        <w:rPr>
          <w:rFonts w:ascii="Arial" w:hAnsi="Arial" w:cs="Arial"/>
          <w:sz w:val="24"/>
          <w:szCs w:val="24"/>
        </w:rPr>
        <w:t xml:space="preserve">. </w:t>
      </w:r>
    </w:p>
    <w:p w:rsidR="00260166" w:rsidRDefault="00CE27AC" w:rsidP="005814BC">
      <w:pPr>
        <w:rPr>
          <w:rFonts w:ascii="Arial" w:hAnsi="Arial" w:cs="Arial"/>
          <w:sz w:val="24"/>
          <w:szCs w:val="24"/>
        </w:rPr>
      </w:pPr>
      <w:r w:rsidRPr="005814BC">
        <w:rPr>
          <w:rFonts w:ascii="Arial" w:hAnsi="Arial" w:cs="Arial"/>
          <w:sz w:val="24"/>
          <w:szCs w:val="24"/>
        </w:rPr>
        <w:t>Per quanto riguarda l’</w:t>
      </w:r>
      <w:r>
        <w:rPr>
          <w:rFonts w:ascii="Arial" w:hAnsi="Arial" w:cs="Arial"/>
          <w:sz w:val="24"/>
          <w:szCs w:val="24"/>
        </w:rPr>
        <w:t xml:space="preserve">interruzione volontaria della gravidanza e la fecondazione medicalmente assistita l’obiezione di coscienza </w:t>
      </w:r>
      <w:r w:rsidRPr="005814BC">
        <w:rPr>
          <w:rFonts w:ascii="Arial" w:hAnsi="Arial" w:cs="Arial"/>
          <w:sz w:val="24"/>
          <w:szCs w:val="24"/>
        </w:rPr>
        <w:t>è</w:t>
      </w:r>
      <w:r>
        <w:rPr>
          <w:rFonts w:ascii="Arial" w:hAnsi="Arial" w:cs="Arial"/>
          <w:sz w:val="24"/>
          <w:szCs w:val="24"/>
        </w:rPr>
        <w:t xml:space="preserve"> prevista dalle leggi</w:t>
      </w:r>
      <w:r>
        <w:rPr>
          <w:rStyle w:val="Rimandonotaapidipagina"/>
          <w:rFonts w:ascii="Arial" w:hAnsi="Arial" w:cs="Arial"/>
          <w:sz w:val="24"/>
          <w:szCs w:val="24"/>
        </w:rPr>
        <w:footnoteReference w:id="1"/>
      </w:r>
      <w:r>
        <w:rPr>
          <w:rFonts w:ascii="Arial" w:hAnsi="Arial" w:cs="Arial"/>
          <w:sz w:val="24"/>
          <w:szCs w:val="24"/>
        </w:rPr>
        <w:t xml:space="preserve">, rimane invece problematico l’aspetto riguardante la prescrizione e la vendita del Norlevo e dell’Elle </w:t>
      </w:r>
      <w:proofErr w:type="spellStart"/>
      <w:r>
        <w:rPr>
          <w:rFonts w:ascii="Arial" w:hAnsi="Arial" w:cs="Arial"/>
          <w:sz w:val="24"/>
          <w:szCs w:val="24"/>
        </w:rPr>
        <w:t>One</w:t>
      </w:r>
      <w:proofErr w:type="spellEnd"/>
      <w:r>
        <w:rPr>
          <w:rFonts w:ascii="Arial" w:hAnsi="Arial" w:cs="Arial"/>
          <w:sz w:val="24"/>
          <w:szCs w:val="24"/>
        </w:rPr>
        <w:t xml:space="preserve">, poiché </w:t>
      </w:r>
      <w:r w:rsidRPr="00260166">
        <w:rPr>
          <w:rFonts w:ascii="Arial" w:hAnsi="Arial" w:cs="Arial"/>
          <w:sz w:val="24"/>
          <w:szCs w:val="24"/>
        </w:rPr>
        <w:t xml:space="preserve">l’obiezione di coscienza </w:t>
      </w:r>
      <w:r>
        <w:rPr>
          <w:rFonts w:ascii="Arial" w:hAnsi="Arial" w:cs="Arial"/>
          <w:sz w:val="24"/>
          <w:szCs w:val="24"/>
        </w:rPr>
        <w:t xml:space="preserve">è vietata </w:t>
      </w:r>
      <w:r w:rsidRPr="00260166">
        <w:rPr>
          <w:rFonts w:ascii="Arial" w:hAnsi="Arial" w:cs="Arial"/>
          <w:sz w:val="24"/>
          <w:szCs w:val="24"/>
        </w:rPr>
        <w:t>ai ginecologi, ai medici di pronto soccorso e ai farmacisti anche se i giudizi su questi prodotti farmaceutic</w:t>
      </w:r>
      <w:r>
        <w:rPr>
          <w:rFonts w:ascii="Arial" w:hAnsi="Arial" w:cs="Arial"/>
          <w:sz w:val="24"/>
          <w:szCs w:val="24"/>
        </w:rPr>
        <w:t>i</w:t>
      </w:r>
      <w:r w:rsidRPr="00260166">
        <w:rPr>
          <w:rFonts w:ascii="Arial" w:hAnsi="Arial" w:cs="Arial"/>
          <w:sz w:val="24"/>
          <w:szCs w:val="24"/>
        </w:rPr>
        <w:t xml:space="preserve"> divergono</w:t>
      </w:r>
      <w:r>
        <w:rPr>
          <w:rStyle w:val="Rimandonotaapidipagina"/>
          <w:rFonts w:ascii="Arial" w:hAnsi="Arial" w:cs="Arial"/>
          <w:sz w:val="24"/>
          <w:szCs w:val="24"/>
        </w:rPr>
        <w:footnoteReference w:id="2"/>
      </w:r>
      <w:r w:rsidRPr="00260166">
        <w:rPr>
          <w:rFonts w:ascii="Arial" w:hAnsi="Arial" w:cs="Arial"/>
          <w:sz w:val="24"/>
          <w:szCs w:val="24"/>
        </w:rPr>
        <w:t>.</w:t>
      </w:r>
    </w:p>
    <w:p w:rsidR="00B64E8C" w:rsidRDefault="00A76DB4" w:rsidP="005814BC">
      <w:pPr>
        <w:rPr>
          <w:rFonts w:ascii="Arial" w:hAnsi="Arial" w:cs="Arial"/>
          <w:sz w:val="24"/>
          <w:szCs w:val="24"/>
        </w:rPr>
      </w:pPr>
      <w:r>
        <w:rPr>
          <w:rFonts w:ascii="Arial" w:hAnsi="Arial" w:cs="Arial"/>
          <w:sz w:val="24"/>
          <w:szCs w:val="24"/>
        </w:rPr>
        <w:t>Per quanto riguarda i</w:t>
      </w:r>
      <w:r w:rsidR="00B64E8C">
        <w:rPr>
          <w:rFonts w:ascii="Arial" w:hAnsi="Arial" w:cs="Arial"/>
          <w:sz w:val="24"/>
          <w:szCs w:val="24"/>
        </w:rPr>
        <w:t>l Norlevo e la Elle One, troviamo due importanti interventi.</w:t>
      </w:r>
    </w:p>
    <w:p w:rsidR="00B64E8C" w:rsidRPr="00B64E8C" w:rsidRDefault="00CE27AC" w:rsidP="00B64E8C">
      <w:pPr>
        <w:rPr>
          <w:rFonts w:ascii="Arial" w:hAnsi="Arial" w:cs="Arial"/>
          <w:sz w:val="24"/>
          <w:szCs w:val="24"/>
        </w:rPr>
      </w:pPr>
      <w:r>
        <w:rPr>
          <w:rFonts w:ascii="Arial" w:hAnsi="Arial" w:cs="Arial"/>
          <w:sz w:val="24"/>
          <w:szCs w:val="24"/>
        </w:rPr>
        <w:t>Il 29 ottobre 2007, p</w:t>
      </w:r>
      <w:r w:rsidRPr="00B64E8C">
        <w:rPr>
          <w:rFonts w:ascii="Arial" w:hAnsi="Arial" w:cs="Arial"/>
          <w:sz w:val="24"/>
          <w:szCs w:val="24"/>
        </w:rPr>
        <w:t>apa Benedetto XVI ricevendo in udienza i partecipanti al XXV Congresso Internazionale dei Farmacisti Cattolici</w:t>
      </w:r>
      <w:r>
        <w:rPr>
          <w:rFonts w:ascii="Arial" w:hAnsi="Arial" w:cs="Arial"/>
          <w:sz w:val="24"/>
          <w:szCs w:val="24"/>
        </w:rPr>
        <w:t>, affermò: “</w:t>
      </w:r>
      <w:r w:rsidRPr="00B64E8C">
        <w:rPr>
          <w:rFonts w:ascii="Arial" w:hAnsi="Arial" w:cs="Arial"/>
          <w:sz w:val="24"/>
          <w:szCs w:val="24"/>
        </w:rPr>
        <w:t>Nell'ambito morale, la vostra Federazione è invitata ad affrontare la questione dell'obiezione di coscienza, che è un diritto che deve essere riconosciuto alla vostra professione, permettendovi di non collaborare, direttamente o indirettamente, alla fornitura di prodotti aventi come fine scelte chiaramente immorali, come ad esempio l'aborto e l'eutanasia</w:t>
      </w:r>
      <w:r>
        <w:rPr>
          <w:rFonts w:ascii="Arial" w:hAnsi="Arial" w:cs="Arial"/>
          <w:sz w:val="24"/>
          <w:szCs w:val="24"/>
        </w:rPr>
        <w:t>”</w:t>
      </w:r>
      <w:r w:rsidRPr="00B64E8C">
        <w:rPr>
          <w:rFonts w:ascii="Arial" w:hAnsi="Arial" w:cs="Arial"/>
          <w:sz w:val="24"/>
          <w:szCs w:val="24"/>
        </w:rPr>
        <w:t>.</w:t>
      </w:r>
    </w:p>
    <w:p w:rsidR="00B64E8C" w:rsidRPr="00B64E8C" w:rsidRDefault="00B64E8C" w:rsidP="00B64E8C">
      <w:pPr>
        <w:rPr>
          <w:rFonts w:ascii="Arial" w:hAnsi="Arial" w:cs="Arial"/>
          <w:sz w:val="24"/>
          <w:szCs w:val="24"/>
        </w:rPr>
      </w:pPr>
      <w:r>
        <w:rPr>
          <w:rFonts w:ascii="Arial" w:hAnsi="Arial" w:cs="Arial"/>
          <w:sz w:val="24"/>
          <w:szCs w:val="24"/>
        </w:rPr>
        <w:t>Il</w:t>
      </w:r>
      <w:r w:rsidRPr="00B64E8C">
        <w:rPr>
          <w:rFonts w:ascii="Arial" w:hAnsi="Arial" w:cs="Arial"/>
          <w:sz w:val="24"/>
          <w:szCs w:val="24"/>
        </w:rPr>
        <w:t xml:space="preserve"> 25 febbraio 2011</w:t>
      </w:r>
      <w:r w:rsidR="00A76DB4">
        <w:rPr>
          <w:rFonts w:ascii="Arial" w:hAnsi="Arial" w:cs="Arial"/>
          <w:sz w:val="24"/>
          <w:szCs w:val="24"/>
        </w:rPr>
        <w:t>,</w:t>
      </w:r>
      <w:r>
        <w:rPr>
          <w:rFonts w:ascii="Arial" w:hAnsi="Arial" w:cs="Arial"/>
          <w:sz w:val="24"/>
          <w:szCs w:val="24"/>
        </w:rPr>
        <w:t xml:space="preserve"> </w:t>
      </w:r>
      <w:r w:rsidRPr="00B64E8C">
        <w:rPr>
          <w:rFonts w:ascii="Arial" w:hAnsi="Arial" w:cs="Arial"/>
          <w:sz w:val="24"/>
          <w:szCs w:val="24"/>
        </w:rPr>
        <w:t>il Comitato Nazionale per la Bioetica si pronunciò favorevole all’obiezione di coscienza dei farmacisti, invitando il legislatore ad approvare celermente una norma</w:t>
      </w:r>
      <w:r w:rsidR="00A76DB4">
        <w:rPr>
          <w:rFonts w:ascii="Arial" w:hAnsi="Arial" w:cs="Arial"/>
          <w:sz w:val="24"/>
          <w:szCs w:val="24"/>
        </w:rPr>
        <w:t xml:space="preserve">. </w:t>
      </w:r>
      <w:r w:rsidRPr="00B64E8C">
        <w:rPr>
          <w:rFonts w:ascii="Arial" w:hAnsi="Arial" w:cs="Arial"/>
          <w:sz w:val="24"/>
          <w:szCs w:val="24"/>
        </w:rPr>
        <w:t xml:space="preserve">Questa è la motivazione della maggioranza dei componenti del Comitato Nazionale per la Bioetica: </w:t>
      </w:r>
      <w:r>
        <w:rPr>
          <w:rFonts w:ascii="Arial" w:hAnsi="Arial" w:cs="Arial"/>
          <w:sz w:val="24"/>
          <w:szCs w:val="24"/>
        </w:rPr>
        <w:t>“</w:t>
      </w:r>
      <w:r w:rsidRPr="00B64E8C">
        <w:rPr>
          <w:rFonts w:ascii="Arial" w:hAnsi="Arial" w:cs="Arial"/>
          <w:sz w:val="24"/>
          <w:szCs w:val="24"/>
        </w:rPr>
        <w:t xml:space="preserve">Si è ritenuto che si potesse far risalire al farmacista un ruolo ritenuto riconducibile a quello degli operatori sanitari e che pertanto, in analogia a quanto </w:t>
      </w:r>
      <w:r w:rsidRPr="00B64E8C">
        <w:rPr>
          <w:rFonts w:ascii="Arial" w:hAnsi="Arial" w:cs="Arial"/>
          <w:sz w:val="24"/>
          <w:szCs w:val="24"/>
        </w:rPr>
        <w:lastRenderedPageBreak/>
        <w:t xml:space="preserve">avviene per altre figure professionali, dovesse necessariamente essere riconosciuta anche a questa categoria professionale il diritto all’obiezione. Il fatto che il farmacista svolga un ruolo </w:t>
      </w:r>
      <w:r>
        <w:rPr>
          <w:rFonts w:ascii="Arial" w:hAnsi="Arial" w:cs="Arial"/>
          <w:sz w:val="24"/>
          <w:szCs w:val="24"/>
        </w:rPr>
        <w:t>‘</w:t>
      </w:r>
      <w:r w:rsidRPr="00B64E8C">
        <w:rPr>
          <w:rFonts w:ascii="Arial" w:hAnsi="Arial" w:cs="Arial"/>
          <w:sz w:val="24"/>
          <w:szCs w:val="24"/>
        </w:rPr>
        <w:t>meno diretto</w:t>
      </w:r>
      <w:r>
        <w:rPr>
          <w:rFonts w:ascii="Arial" w:hAnsi="Arial" w:cs="Arial"/>
          <w:sz w:val="24"/>
          <w:szCs w:val="24"/>
        </w:rPr>
        <w:t>’</w:t>
      </w:r>
      <w:r w:rsidRPr="00B64E8C">
        <w:rPr>
          <w:rFonts w:ascii="Arial" w:hAnsi="Arial" w:cs="Arial"/>
          <w:sz w:val="24"/>
          <w:szCs w:val="24"/>
        </w:rPr>
        <w:t xml:space="preserve"> rispetto a chi pratica clinicamente l’aborto non è stata ritenuta ragione sufficiente per invalidare l’argomento a favore della clausola morale, dato che la consegna del prodotto contribuisce a un eventuale esito abortivo in una catena di cause ed effetti senza soluzione di continuità</w:t>
      </w:r>
      <w:r>
        <w:rPr>
          <w:rFonts w:ascii="Arial" w:hAnsi="Arial" w:cs="Arial"/>
          <w:sz w:val="24"/>
          <w:szCs w:val="24"/>
        </w:rPr>
        <w:t>”</w:t>
      </w:r>
      <w:r w:rsidRPr="00B64E8C">
        <w:rPr>
          <w:rFonts w:ascii="Arial" w:hAnsi="Arial" w:cs="Arial"/>
          <w:sz w:val="24"/>
          <w:szCs w:val="24"/>
        </w:rPr>
        <w:t xml:space="preserve">. </w:t>
      </w:r>
    </w:p>
    <w:p w:rsidR="004160E0" w:rsidRDefault="00B64E8C" w:rsidP="00B64E8C">
      <w:pPr>
        <w:ind w:firstLine="708"/>
        <w:rPr>
          <w:rFonts w:ascii="Arial" w:hAnsi="Arial" w:cs="Arial"/>
          <w:sz w:val="24"/>
          <w:szCs w:val="24"/>
        </w:rPr>
      </w:pPr>
      <w:r>
        <w:rPr>
          <w:rFonts w:ascii="Arial" w:hAnsi="Arial" w:cs="Arial"/>
          <w:sz w:val="24"/>
          <w:szCs w:val="24"/>
        </w:rPr>
        <w:t>L’obiezione di coscienza</w:t>
      </w:r>
      <w:r w:rsidR="004160E0">
        <w:rPr>
          <w:rFonts w:ascii="Arial" w:hAnsi="Arial" w:cs="Arial"/>
          <w:sz w:val="24"/>
          <w:szCs w:val="24"/>
        </w:rPr>
        <w:t xml:space="preserve"> negli</w:t>
      </w:r>
      <w:r w:rsidR="004160E0" w:rsidRPr="004160E0">
        <w:rPr>
          <w:rFonts w:ascii="Arial" w:hAnsi="Arial" w:cs="Arial"/>
          <w:sz w:val="24"/>
          <w:szCs w:val="24"/>
        </w:rPr>
        <w:t xml:space="preserve"> Stati moderni</w:t>
      </w:r>
      <w:r w:rsidR="004160E0">
        <w:rPr>
          <w:rFonts w:ascii="Arial" w:hAnsi="Arial" w:cs="Arial"/>
          <w:sz w:val="24"/>
          <w:szCs w:val="24"/>
        </w:rPr>
        <w:t xml:space="preserve"> dove è diffusa </w:t>
      </w:r>
      <w:r w:rsidR="004160E0" w:rsidRPr="004160E0">
        <w:rPr>
          <w:rFonts w:ascii="Arial" w:hAnsi="Arial" w:cs="Arial"/>
          <w:sz w:val="24"/>
          <w:szCs w:val="24"/>
        </w:rPr>
        <w:t xml:space="preserve">la concezione filosofico-politica definita </w:t>
      </w:r>
      <w:r w:rsidR="004160E0">
        <w:rPr>
          <w:rFonts w:ascii="Arial" w:hAnsi="Arial" w:cs="Arial"/>
          <w:sz w:val="24"/>
          <w:szCs w:val="24"/>
        </w:rPr>
        <w:t>“</w:t>
      </w:r>
      <w:r w:rsidR="004160E0" w:rsidRPr="004160E0">
        <w:rPr>
          <w:rFonts w:ascii="Arial" w:hAnsi="Arial" w:cs="Arial"/>
          <w:sz w:val="24"/>
          <w:szCs w:val="24"/>
        </w:rPr>
        <w:t>contrattualistica</w:t>
      </w:r>
      <w:r w:rsidR="004160E0">
        <w:rPr>
          <w:rFonts w:ascii="Arial" w:hAnsi="Arial" w:cs="Arial"/>
          <w:sz w:val="24"/>
          <w:szCs w:val="24"/>
        </w:rPr>
        <w:t>”</w:t>
      </w:r>
      <w:r w:rsidR="00A76DB4">
        <w:rPr>
          <w:rStyle w:val="Rimandonotaapidipagina"/>
          <w:rFonts w:ascii="Arial" w:hAnsi="Arial" w:cs="Arial"/>
          <w:sz w:val="24"/>
          <w:szCs w:val="24"/>
        </w:rPr>
        <w:footnoteReference w:id="3"/>
      </w:r>
      <w:r w:rsidR="004160E0">
        <w:rPr>
          <w:rFonts w:ascii="Arial" w:hAnsi="Arial" w:cs="Arial"/>
          <w:sz w:val="24"/>
          <w:szCs w:val="24"/>
        </w:rPr>
        <w:t xml:space="preserve"> </w:t>
      </w:r>
      <w:r>
        <w:rPr>
          <w:rFonts w:ascii="Arial" w:hAnsi="Arial" w:cs="Arial"/>
          <w:sz w:val="24"/>
          <w:szCs w:val="24"/>
        </w:rPr>
        <w:t>riguarda n</w:t>
      </w:r>
      <w:r w:rsidR="00A76DB4">
        <w:rPr>
          <w:rFonts w:ascii="Arial" w:hAnsi="Arial" w:cs="Arial"/>
          <w:sz w:val="24"/>
          <w:szCs w:val="24"/>
        </w:rPr>
        <w:t>on</w:t>
      </w:r>
      <w:r>
        <w:rPr>
          <w:rFonts w:ascii="Arial" w:hAnsi="Arial" w:cs="Arial"/>
          <w:sz w:val="24"/>
          <w:szCs w:val="24"/>
        </w:rPr>
        <w:t xml:space="preserve"> </w:t>
      </w:r>
      <w:r w:rsidR="00A76DB4">
        <w:rPr>
          <w:rFonts w:ascii="Arial" w:hAnsi="Arial" w:cs="Arial"/>
          <w:sz w:val="24"/>
          <w:szCs w:val="24"/>
        </w:rPr>
        <w:t xml:space="preserve">unicamente </w:t>
      </w:r>
      <w:r>
        <w:rPr>
          <w:rFonts w:ascii="Arial" w:hAnsi="Arial" w:cs="Arial"/>
          <w:sz w:val="24"/>
          <w:szCs w:val="24"/>
        </w:rPr>
        <w:t xml:space="preserve">l’aspetto strettamente sanitario ma anche quello programmatico </w:t>
      </w:r>
      <w:r w:rsidR="00CE27AC">
        <w:rPr>
          <w:rFonts w:ascii="Arial" w:hAnsi="Arial" w:cs="Arial"/>
          <w:sz w:val="24"/>
          <w:szCs w:val="24"/>
        </w:rPr>
        <w:t>e</w:t>
      </w:r>
      <w:r>
        <w:rPr>
          <w:rFonts w:ascii="Arial" w:hAnsi="Arial" w:cs="Arial"/>
          <w:sz w:val="24"/>
          <w:szCs w:val="24"/>
        </w:rPr>
        <w:t xml:space="preserve"> organizzativo</w:t>
      </w:r>
      <w:r w:rsidR="00A76DB4">
        <w:rPr>
          <w:rFonts w:ascii="Arial" w:hAnsi="Arial" w:cs="Arial"/>
          <w:sz w:val="24"/>
          <w:szCs w:val="24"/>
        </w:rPr>
        <w:t>. P</w:t>
      </w:r>
      <w:r>
        <w:rPr>
          <w:rFonts w:ascii="Arial" w:hAnsi="Arial" w:cs="Arial"/>
          <w:sz w:val="24"/>
          <w:szCs w:val="24"/>
        </w:rPr>
        <w:t>er questo</w:t>
      </w:r>
      <w:r w:rsidR="00A76DB4">
        <w:rPr>
          <w:rFonts w:ascii="Arial" w:hAnsi="Arial" w:cs="Arial"/>
          <w:sz w:val="24"/>
          <w:szCs w:val="24"/>
        </w:rPr>
        <w:t>,</w:t>
      </w:r>
      <w:r>
        <w:rPr>
          <w:rFonts w:ascii="Arial" w:hAnsi="Arial" w:cs="Arial"/>
          <w:sz w:val="24"/>
          <w:szCs w:val="24"/>
        </w:rPr>
        <w:t xml:space="preserve"> </w:t>
      </w:r>
      <w:r w:rsidR="004160E0">
        <w:rPr>
          <w:rFonts w:ascii="Arial" w:hAnsi="Arial" w:cs="Arial"/>
          <w:sz w:val="24"/>
          <w:szCs w:val="24"/>
        </w:rPr>
        <w:t>l</w:t>
      </w:r>
      <w:r w:rsidR="00F048CE" w:rsidRPr="005814BC">
        <w:rPr>
          <w:rFonts w:ascii="Arial" w:hAnsi="Arial" w:cs="Arial"/>
          <w:sz w:val="24"/>
          <w:szCs w:val="24"/>
        </w:rPr>
        <w:t xml:space="preserve">a Pontificia Accademia per la Vita, nel </w:t>
      </w:r>
      <w:r w:rsidR="00A76DB4">
        <w:rPr>
          <w:rFonts w:ascii="Arial" w:hAnsi="Arial" w:cs="Arial"/>
          <w:sz w:val="24"/>
          <w:szCs w:val="24"/>
        </w:rPr>
        <w:t>C</w:t>
      </w:r>
      <w:r w:rsidR="00F048CE" w:rsidRPr="005814BC">
        <w:rPr>
          <w:rFonts w:ascii="Arial" w:hAnsi="Arial" w:cs="Arial"/>
          <w:sz w:val="24"/>
          <w:szCs w:val="24"/>
        </w:rPr>
        <w:t xml:space="preserve">omunicato finale della XIII Assemblea Generale, </w:t>
      </w:r>
      <w:r w:rsidR="00A76DB4">
        <w:rPr>
          <w:rFonts w:ascii="Arial" w:hAnsi="Arial" w:cs="Arial"/>
          <w:sz w:val="24"/>
          <w:szCs w:val="24"/>
        </w:rPr>
        <w:t>precisò: “</w:t>
      </w:r>
      <w:r w:rsidR="00F048CE" w:rsidRPr="005814BC">
        <w:rPr>
          <w:rFonts w:ascii="Arial" w:hAnsi="Arial" w:cs="Arial"/>
          <w:sz w:val="24"/>
          <w:szCs w:val="24"/>
        </w:rPr>
        <w:t xml:space="preserve">In questa situazione, acquista maggiore rilievo l'esercizio doveroso, di una </w:t>
      </w:r>
      <w:r w:rsidR="00A76DB4">
        <w:rPr>
          <w:rFonts w:ascii="Arial" w:hAnsi="Arial" w:cs="Arial"/>
          <w:sz w:val="24"/>
          <w:szCs w:val="24"/>
        </w:rPr>
        <w:t>‘</w:t>
      </w:r>
      <w:r w:rsidR="00F048CE" w:rsidRPr="005814BC">
        <w:rPr>
          <w:rFonts w:ascii="Arial" w:hAnsi="Arial" w:cs="Arial"/>
          <w:sz w:val="24"/>
          <w:szCs w:val="24"/>
        </w:rPr>
        <w:t>coraggiosa obiezione di coscienza</w:t>
      </w:r>
      <w:r w:rsidR="00A76DB4">
        <w:rPr>
          <w:rFonts w:ascii="Arial" w:hAnsi="Arial" w:cs="Arial"/>
          <w:sz w:val="24"/>
          <w:szCs w:val="24"/>
        </w:rPr>
        <w:t>’</w:t>
      </w:r>
      <w:r w:rsidR="00F048CE" w:rsidRPr="005814BC">
        <w:rPr>
          <w:rFonts w:ascii="Arial" w:hAnsi="Arial" w:cs="Arial"/>
          <w:sz w:val="24"/>
          <w:szCs w:val="24"/>
        </w:rPr>
        <w:t>, da parte di medici, infermieri, farmacisti e personale amministrativo, giudici e parlamentari, ed altre figure professionali direttamente coinvolte nella tutela della vita umana individuale, laddove le norme legislative prevedessero azioni che la mettono in pericolo</w:t>
      </w:r>
      <w:r w:rsidR="004160E0">
        <w:rPr>
          <w:rFonts w:ascii="Arial" w:hAnsi="Arial" w:cs="Arial"/>
          <w:sz w:val="24"/>
          <w:szCs w:val="24"/>
        </w:rPr>
        <w:t>” (15 marzo 2007).</w:t>
      </w:r>
    </w:p>
    <w:p w:rsidR="00CE27AC" w:rsidRDefault="004160E0" w:rsidP="00B64E8C">
      <w:pPr>
        <w:ind w:firstLine="708"/>
        <w:rPr>
          <w:rFonts w:ascii="Arial" w:hAnsi="Arial" w:cs="Arial"/>
          <w:sz w:val="24"/>
          <w:szCs w:val="24"/>
        </w:rPr>
      </w:pPr>
      <w:r>
        <w:rPr>
          <w:rFonts w:ascii="Arial" w:hAnsi="Arial" w:cs="Arial"/>
          <w:sz w:val="24"/>
          <w:szCs w:val="24"/>
        </w:rPr>
        <w:t>L’obiezione di coscienza</w:t>
      </w:r>
      <w:r w:rsidR="00CE27AC">
        <w:rPr>
          <w:rFonts w:ascii="Arial" w:hAnsi="Arial" w:cs="Arial"/>
          <w:sz w:val="24"/>
          <w:szCs w:val="24"/>
        </w:rPr>
        <w:t>,</w:t>
      </w:r>
      <w:r>
        <w:rPr>
          <w:rFonts w:ascii="Arial" w:hAnsi="Arial" w:cs="Arial"/>
          <w:sz w:val="24"/>
          <w:szCs w:val="24"/>
        </w:rPr>
        <w:t xml:space="preserve"> è dunque “</w:t>
      </w:r>
      <w:r w:rsidRPr="004160E0">
        <w:rPr>
          <w:rFonts w:ascii="Arial" w:hAnsi="Arial" w:cs="Arial"/>
          <w:sz w:val="24"/>
          <w:szCs w:val="24"/>
        </w:rPr>
        <w:t>un diritto</w:t>
      </w:r>
      <w:r>
        <w:rPr>
          <w:rFonts w:ascii="Arial" w:hAnsi="Arial" w:cs="Arial"/>
          <w:sz w:val="24"/>
          <w:szCs w:val="24"/>
        </w:rPr>
        <w:t xml:space="preserve">” </w:t>
      </w:r>
      <w:r w:rsidRPr="004160E0">
        <w:rPr>
          <w:rFonts w:ascii="Arial" w:hAnsi="Arial" w:cs="Arial"/>
          <w:sz w:val="24"/>
          <w:szCs w:val="24"/>
        </w:rPr>
        <w:t xml:space="preserve">affermato anche nella </w:t>
      </w:r>
      <w:r w:rsidR="00CE27AC">
        <w:rPr>
          <w:rFonts w:ascii="Arial" w:hAnsi="Arial" w:cs="Arial"/>
          <w:sz w:val="24"/>
          <w:szCs w:val="24"/>
        </w:rPr>
        <w:t>“</w:t>
      </w:r>
      <w:r w:rsidRPr="004160E0">
        <w:rPr>
          <w:rFonts w:ascii="Arial" w:hAnsi="Arial" w:cs="Arial"/>
          <w:sz w:val="24"/>
          <w:szCs w:val="24"/>
        </w:rPr>
        <w:t>Dichiarazione Universale dei Diritti dell’Uomo</w:t>
      </w:r>
      <w:r w:rsidR="00CE27AC">
        <w:rPr>
          <w:rFonts w:ascii="Arial" w:hAnsi="Arial" w:cs="Arial"/>
          <w:sz w:val="24"/>
          <w:szCs w:val="24"/>
        </w:rPr>
        <w:t>”</w:t>
      </w:r>
      <w:r w:rsidRPr="004160E0">
        <w:rPr>
          <w:rFonts w:ascii="Arial" w:hAnsi="Arial" w:cs="Arial"/>
          <w:sz w:val="24"/>
          <w:szCs w:val="24"/>
        </w:rPr>
        <w:t xml:space="preserve"> dell’ONU all’articolo 3.</w:t>
      </w:r>
      <w:r>
        <w:rPr>
          <w:rFonts w:ascii="Arial" w:hAnsi="Arial" w:cs="Arial"/>
          <w:sz w:val="24"/>
          <w:szCs w:val="24"/>
        </w:rPr>
        <w:t xml:space="preserve"> </w:t>
      </w:r>
      <w:r w:rsidRPr="004160E0">
        <w:rPr>
          <w:rFonts w:ascii="Arial" w:hAnsi="Arial" w:cs="Arial"/>
          <w:sz w:val="24"/>
          <w:szCs w:val="24"/>
        </w:rPr>
        <w:t xml:space="preserve">E </w:t>
      </w:r>
      <w:r w:rsidR="00CE27AC" w:rsidRPr="004160E0">
        <w:rPr>
          <w:rFonts w:ascii="Arial" w:hAnsi="Arial" w:cs="Arial"/>
          <w:sz w:val="24"/>
          <w:szCs w:val="24"/>
        </w:rPr>
        <w:t>chi</w:t>
      </w:r>
      <w:r w:rsidRPr="004160E0">
        <w:rPr>
          <w:rFonts w:ascii="Arial" w:hAnsi="Arial" w:cs="Arial"/>
          <w:sz w:val="24"/>
          <w:szCs w:val="24"/>
        </w:rPr>
        <w:t xml:space="preserve"> si avvale </w:t>
      </w:r>
      <w:r>
        <w:rPr>
          <w:rFonts w:ascii="Arial" w:hAnsi="Arial" w:cs="Arial"/>
          <w:sz w:val="24"/>
          <w:szCs w:val="24"/>
        </w:rPr>
        <w:t>di questa “</w:t>
      </w:r>
      <w:r w:rsidRPr="004160E0">
        <w:rPr>
          <w:rFonts w:ascii="Arial" w:hAnsi="Arial" w:cs="Arial"/>
          <w:sz w:val="24"/>
          <w:szCs w:val="24"/>
        </w:rPr>
        <w:t>deve essere salvaguardato non solo da sanzioni penali, ma anche da qualsiasi danno sul piano legale, disciplinare, economico e professionale</w:t>
      </w:r>
      <w:r>
        <w:rPr>
          <w:rFonts w:ascii="Arial" w:hAnsi="Arial" w:cs="Arial"/>
          <w:sz w:val="24"/>
          <w:szCs w:val="24"/>
        </w:rPr>
        <w:t>”</w:t>
      </w:r>
      <w:r w:rsidRPr="004160E0">
        <w:rPr>
          <w:rFonts w:ascii="Arial" w:hAnsi="Arial" w:cs="Arial"/>
          <w:sz w:val="24"/>
          <w:szCs w:val="24"/>
        </w:rPr>
        <w:t xml:space="preserve"> (Evangelium vitae, 74). Ma purtroppo, </w:t>
      </w:r>
      <w:r>
        <w:rPr>
          <w:rFonts w:ascii="Arial" w:hAnsi="Arial" w:cs="Arial"/>
          <w:sz w:val="24"/>
          <w:szCs w:val="24"/>
        </w:rPr>
        <w:t xml:space="preserve">osservando anche la storia recente, </w:t>
      </w:r>
      <w:r w:rsidRPr="004160E0">
        <w:rPr>
          <w:rFonts w:ascii="Arial" w:hAnsi="Arial" w:cs="Arial"/>
          <w:sz w:val="24"/>
          <w:szCs w:val="24"/>
        </w:rPr>
        <w:t>alcuni professionisti sono stati penalizzati, discriminati o esclusi dall’accesso a ruoli apicali essendosi dichiarati obiettori di coscienza</w:t>
      </w:r>
      <w:r w:rsidR="00CE27AC">
        <w:rPr>
          <w:rFonts w:ascii="Arial" w:hAnsi="Arial" w:cs="Arial"/>
          <w:sz w:val="24"/>
          <w:szCs w:val="24"/>
        </w:rPr>
        <w:t>.</w:t>
      </w:r>
    </w:p>
    <w:p w:rsidR="00F048CE" w:rsidRPr="005814BC" w:rsidRDefault="00CE27AC" w:rsidP="00CE27AC">
      <w:pPr>
        <w:ind w:firstLine="708"/>
        <w:rPr>
          <w:rFonts w:ascii="Arial" w:hAnsi="Arial" w:cs="Arial"/>
          <w:sz w:val="24"/>
          <w:szCs w:val="24"/>
        </w:rPr>
      </w:pPr>
      <w:r>
        <w:rPr>
          <w:rFonts w:ascii="Arial" w:hAnsi="Arial" w:cs="Arial"/>
          <w:sz w:val="24"/>
          <w:szCs w:val="24"/>
        </w:rPr>
        <w:t>Da ultimo, non possiamo scordare che alcune</w:t>
      </w:r>
      <w:r w:rsidR="004160E0">
        <w:rPr>
          <w:rFonts w:ascii="Arial" w:hAnsi="Arial" w:cs="Arial"/>
          <w:sz w:val="24"/>
          <w:szCs w:val="24"/>
        </w:rPr>
        <w:t xml:space="preserve"> correnti ideologiche tentato di </w:t>
      </w:r>
      <w:r>
        <w:rPr>
          <w:rFonts w:ascii="Arial" w:hAnsi="Arial" w:cs="Arial"/>
          <w:sz w:val="24"/>
          <w:szCs w:val="24"/>
        </w:rPr>
        <w:t xml:space="preserve">limitare </w:t>
      </w:r>
      <w:r w:rsidR="004160E0">
        <w:rPr>
          <w:rFonts w:ascii="Arial" w:hAnsi="Arial" w:cs="Arial"/>
          <w:sz w:val="24"/>
          <w:szCs w:val="24"/>
        </w:rPr>
        <w:t xml:space="preserve"> questo diritto</w:t>
      </w:r>
      <w:r w:rsidR="004160E0" w:rsidRPr="004160E0">
        <w:rPr>
          <w:rFonts w:ascii="Arial" w:hAnsi="Arial" w:cs="Arial"/>
          <w:sz w:val="24"/>
          <w:szCs w:val="24"/>
        </w:rPr>
        <w:t>.</w:t>
      </w:r>
      <w:r w:rsidR="004160E0">
        <w:rPr>
          <w:rFonts w:ascii="Arial" w:hAnsi="Arial" w:cs="Arial"/>
          <w:sz w:val="24"/>
          <w:szCs w:val="24"/>
        </w:rPr>
        <w:t xml:space="preserve"> Non a caso nel citato Comunicato della Pontificia </w:t>
      </w:r>
      <w:r>
        <w:rPr>
          <w:rFonts w:ascii="Arial" w:hAnsi="Arial" w:cs="Arial"/>
          <w:sz w:val="24"/>
          <w:szCs w:val="24"/>
        </w:rPr>
        <w:t>A</w:t>
      </w:r>
      <w:r w:rsidR="004160E0">
        <w:rPr>
          <w:rFonts w:ascii="Arial" w:hAnsi="Arial" w:cs="Arial"/>
          <w:sz w:val="24"/>
          <w:szCs w:val="24"/>
        </w:rPr>
        <w:t>ccademia per la Vita si afferma: “ V</w:t>
      </w:r>
      <w:r w:rsidR="00F048CE" w:rsidRPr="005814BC">
        <w:rPr>
          <w:rFonts w:ascii="Arial" w:hAnsi="Arial" w:cs="Arial"/>
          <w:sz w:val="24"/>
          <w:szCs w:val="24"/>
        </w:rPr>
        <w:t xml:space="preserve">a anche messo in rilievo come il ricorso all'obiezione di coscienza avvenga, oggi, in un contesto culturale di tolleranza ideologica, che talvolta, paradossalmente, tende a non favorire l'accettazione dell'esercizio di questo diritto, in quanto elemento </w:t>
      </w:r>
      <w:r>
        <w:rPr>
          <w:rFonts w:ascii="Arial" w:hAnsi="Arial" w:cs="Arial"/>
          <w:sz w:val="24"/>
          <w:szCs w:val="24"/>
        </w:rPr>
        <w:t>‘</w:t>
      </w:r>
      <w:r w:rsidR="00F048CE" w:rsidRPr="005814BC">
        <w:rPr>
          <w:rFonts w:ascii="Arial" w:hAnsi="Arial" w:cs="Arial"/>
          <w:sz w:val="24"/>
          <w:szCs w:val="24"/>
        </w:rPr>
        <w:t>destabilizzante</w:t>
      </w:r>
      <w:r>
        <w:rPr>
          <w:rFonts w:ascii="Arial" w:hAnsi="Arial" w:cs="Arial"/>
          <w:sz w:val="24"/>
          <w:szCs w:val="24"/>
        </w:rPr>
        <w:t>’</w:t>
      </w:r>
      <w:r w:rsidR="00F048CE" w:rsidRPr="005814BC">
        <w:rPr>
          <w:rFonts w:ascii="Arial" w:hAnsi="Arial" w:cs="Arial"/>
          <w:sz w:val="24"/>
          <w:szCs w:val="24"/>
        </w:rPr>
        <w:t xml:space="preserve"> del quietismo delle coscienze. Desideriamo sottolineare come, in particolare per le professioni sanitarie, sia difficile l'esercizio del diritto all'obiezione di coscienza, dal momento che questo diritto viene generalmente riconosciuto solo alle singole persone, e non alle strutture ospedaliere o associazioni</w:t>
      </w:r>
      <w:r w:rsidR="004160E0">
        <w:rPr>
          <w:rFonts w:ascii="Arial" w:hAnsi="Arial" w:cs="Arial"/>
          <w:sz w:val="24"/>
          <w:szCs w:val="24"/>
        </w:rPr>
        <w:t>”</w:t>
      </w:r>
      <w:r w:rsidR="00F048CE" w:rsidRPr="005814BC">
        <w:rPr>
          <w:rFonts w:ascii="Arial" w:hAnsi="Arial" w:cs="Arial"/>
          <w:sz w:val="24"/>
          <w:szCs w:val="24"/>
        </w:rPr>
        <w:t xml:space="preserve"> (15 marzo 2007). </w:t>
      </w:r>
    </w:p>
    <w:p w:rsidR="00554129" w:rsidRPr="005814BC" w:rsidRDefault="004160E0" w:rsidP="00CE27AC">
      <w:pPr>
        <w:ind w:firstLine="708"/>
        <w:rPr>
          <w:rFonts w:ascii="Arial" w:hAnsi="Arial" w:cs="Arial"/>
          <w:b/>
          <w:sz w:val="24"/>
          <w:szCs w:val="24"/>
        </w:rPr>
      </w:pPr>
      <w:r>
        <w:rPr>
          <w:rFonts w:ascii="Arial" w:hAnsi="Arial" w:cs="Arial"/>
          <w:sz w:val="24"/>
          <w:szCs w:val="24"/>
        </w:rPr>
        <w:t>Non sempre</w:t>
      </w:r>
      <w:r w:rsidR="00CE27AC">
        <w:rPr>
          <w:rFonts w:ascii="Arial" w:hAnsi="Arial" w:cs="Arial"/>
          <w:sz w:val="24"/>
          <w:szCs w:val="24"/>
        </w:rPr>
        <w:t xml:space="preserve"> sarà </w:t>
      </w:r>
      <w:r>
        <w:rPr>
          <w:rFonts w:ascii="Arial" w:hAnsi="Arial" w:cs="Arial"/>
          <w:sz w:val="24"/>
          <w:szCs w:val="24"/>
        </w:rPr>
        <w:t>possibile adottare l’obiezione di coscienza</w:t>
      </w:r>
      <w:r w:rsidR="00CE27AC">
        <w:rPr>
          <w:rFonts w:ascii="Arial" w:hAnsi="Arial" w:cs="Arial"/>
          <w:sz w:val="24"/>
          <w:szCs w:val="24"/>
        </w:rPr>
        <w:t xml:space="preserve">. E’ possibile però riferirsi alla </w:t>
      </w:r>
      <w:r w:rsidR="00F048CE" w:rsidRPr="005814BC">
        <w:rPr>
          <w:rFonts w:ascii="Arial" w:hAnsi="Arial" w:cs="Arial"/>
          <w:sz w:val="24"/>
          <w:szCs w:val="24"/>
        </w:rPr>
        <w:t>prassi dell’</w:t>
      </w:r>
      <w:r w:rsidR="00CE27AC">
        <w:rPr>
          <w:rFonts w:ascii="Arial" w:hAnsi="Arial" w:cs="Arial"/>
          <w:sz w:val="24"/>
          <w:szCs w:val="24"/>
        </w:rPr>
        <w:t xml:space="preserve"> ”</w:t>
      </w:r>
      <w:r w:rsidR="00F048CE" w:rsidRPr="005814BC">
        <w:rPr>
          <w:rFonts w:ascii="Arial" w:hAnsi="Arial" w:cs="Arial"/>
          <w:sz w:val="24"/>
          <w:szCs w:val="24"/>
        </w:rPr>
        <w:t>epikeia</w:t>
      </w:r>
      <w:r w:rsidR="00CE27AC">
        <w:rPr>
          <w:rFonts w:ascii="Arial" w:hAnsi="Arial" w:cs="Arial"/>
          <w:sz w:val="24"/>
          <w:szCs w:val="24"/>
        </w:rPr>
        <w:t>”</w:t>
      </w:r>
      <w:r w:rsidR="00F048CE" w:rsidRPr="005814BC">
        <w:rPr>
          <w:rFonts w:ascii="Arial" w:hAnsi="Arial" w:cs="Arial"/>
          <w:sz w:val="24"/>
          <w:szCs w:val="24"/>
        </w:rPr>
        <w:t xml:space="preserve">; l’interpretazione della legge nelle situazioni concrete, non secondo </w:t>
      </w:r>
      <w:r w:rsidR="00CE27AC">
        <w:rPr>
          <w:rFonts w:ascii="Arial" w:hAnsi="Arial" w:cs="Arial"/>
          <w:sz w:val="24"/>
          <w:szCs w:val="24"/>
        </w:rPr>
        <w:t>“</w:t>
      </w:r>
      <w:r w:rsidR="00F048CE" w:rsidRPr="005814BC">
        <w:rPr>
          <w:rFonts w:ascii="Arial" w:hAnsi="Arial" w:cs="Arial"/>
          <w:sz w:val="24"/>
          <w:szCs w:val="24"/>
        </w:rPr>
        <w:t>la lettera</w:t>
      </w:r>
      <w:r w:rsidR="00CE27AC">
        <w:rPr>
          <w:rFonts w:ascii="Arial" w:hAnsi="Arial" w:cs="Arial"/>
          <w:sz w:val="24"/>
          <w:szCs w:val="24"/>
        </w:rPr>
        <w:t>”</w:t>
      </w:r>
      <w:r w:rsidR="00F048CE" w:rsidRPr="005814BC">
        <w:rPr>
          <w:rFonts w:ascii="Arial" w:hAnsi="Arial" w:cs="Arial"/>
          <w:sz w:val="24"/>
          <w:szCs w:val="24"/>
        </w:rPr>
        <w:t xml:space="preserve">, ma secondo lo </w:t>
      </w:r>
      <w:r w:rsidR="00CE27AC">
        <w:rPr>
          <w:rFonts w:ascii="Arial" w:hAnsi="Arial" w:cs="Arial"/>
          <w:sz w:val="24"/>
          <w:szCs w:val="24"/>
        </w:rPr>
        <w:t>“</w:t>
      </w:r>
      <w:r w:rsidR="00F048CE" w:rsidRPr="005814BC">
        <w:rPr>
          <w:rFonts w:ascii="Arial" w:hAnsi="Arial" w:cs="Arial"/>
          <w:sz w:val="24"/>
          <w:szCs w:val="24"/>
        </w:rPr>
        <w:t>spirito</w:t>
      </w:r>
      <w:r w:rsidR="00CE27AC">
        <w:rPr>
          <w:rFonts w:ascii="Arial" w:hAnsi="Arial" w:cs="Arial"/>
          <w:sz w:val="24"/>
          <w:szCs w:val="24"/>
        </w:rPr>
        <w:t>”</w:t>
      </w:r>
      <w:r w:rsidR="00F048CE" w:rsidRPr="005814BC">
        <w:rPr>
          <w:rFonts w:ascii="Arial" w:hAnsi="Arial" w:cs="Arial"/>
          <w:sz w:val="24"/>
          <w:szCs w:val="24"/>
        </w:rPr>
        <w:t>. L’</w:t>
      </w:r>
      <w:r w:rsidR="00CE27AC">
        <w:rPr>
          <w:rFonts w:ascii="Arial" w:hAnsi="Arial" w:cs="Arial"/>
          <w:sz w:val="24"/>
          <w:szCs w:val="24"/>
        </w:rPr>
        <w:t xml:space="preserve"> “</w:t>
      </w:r>
      <w:r w:rsidR="00F048CE" w:rsidRPr="005814BC">
        <w:rPr>
          <w:rFonts w:ascii="Arial" w:hAnsi="Arial" w:cs="Arial"/>
          <w:sz w:val="24"/>
          <w:szCs w:val="24"/>
        </w:rPr>
        <w:t>epikeia</w:t>
      </w:r>
      <w:r w:rsidR="00CE27AC">
        <w:rPr>
          <w:rFonts w:ascii="Arial" w:hAnsi="Arial" w:cs="Arial"/>
          <w:sz w:val="24"/>
          <w:szCs w:val="24"/>
        </w:rPr>
        <w:t>”</w:t>
      </w:r>
      <w:r w:rsidR="00F048CE" w:rsidRPr="005814BC">
        <w:rPr>
          <w:rFonts w:ascii="Arial" w:hAnsi="Arial" w:cs="Arial"/>
          <w:sz w:val="24"/>
          <w:szCs w:val="24"/>
        </w:rPr>
        <w:t xml:space="preserve">, offre la possibilità di rifiutare la collaborazione nelle azioni contrarie ai propri valori, accettando però la pena prevista per i trasgressori. </w:t>
      </w:r>
    </w:p>
    <w:p w:rsidR="00B607D7" w:rsidRPr="005814BC" w:rsidRDefault="00B607D7" w:rsidP="005814BC">
      <w:pPr>
        <w:rPr>
          <w:rFonts w:ascii="Arial" w:hAnsi="Arial" w:cs="Arial"/>
          <w:sz w:val="24"/>
          <w:szCs w:val="24"/>
        </w:rPr>
      </w:pPr>
    </w:p>
    <w:sectPr w:rsidR="00B607D7" w:rsidRPr="005814BC">
      <w:foot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4129" w:rsidRDefault="00554129" w:rsidP="00554129">
      <w:pPr>
        <w:spacing w:line="240" w:lineRule="auto"/>
      </w:pPr>
      <w:r>
        <w:separator/>
      </w:r>
    </w:p>
  </w:endnote>
  <w:endnote w:type="continuationSeparator" w:id="0">
    <w:p w:rsidR="00554129" w:rsidRDefault="00554129" w:rsidP="005541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5103995"/>
      <w:docPartObj>
        <w:docPartGallery w:val="Page Numbers (Bottom of Page)"/>
        <w:docPartUnique/>
      </w:docPartObj>
    </w:sdtPr>
    <w:sdtEndPr/>
    <w:sdtContent>
      <w:p w:rsidR="00F048CE" w:rsidRDefault="00F048CE">
        <w:pPr>
          <w:pStyle w:val="Pidipagina"/>
          <w:jc w:val="right"/>
        </w:pPr>
        <w:r>
          <w:fldChar w:fldCharType="begin"/>
        </w:r>
        <w:r>
          <w:instrText>PAGE   \* MERGEFORMAT</w:instrText>
        </w:r>
        <w:r>
          <w:fldChar w:fldCharType="separate"/>
        </w:r>
        <w:r w:rsidR="00CE27AC">
          <w:rPr>
            <w:noProof/>
          </w:rPr>
          <w:t>1</w:t>
        </w:r>
        <w:r>
          <w:fldChar w:fldCharType="end"/>
        </w:r>
      </w:p>
    </w:sdtContent>
  </w:sdt>
  <w:p w:rsidR="00F048CE" w:rsidRDefault="00F048C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4129" w:rsidRDefault="00554129" w:rsidP="00554129">
      <w:pPr>
        <w:spacing w:line="240" w:lineRule="auto"/>
      </w:pPr>
      <w:r>
        <w:separator/>
      </w:r>
    </w:p>
  </w:footnote>
  <w:footnote w:type="continuationSeparator" w:id="0">
    <w:p w:rsidR="00554129" w:rsidRDefault="00554129" w:rsidP="00554129">
      <w:pPr>
        <w:spacing w:line="240" w:lineRule="auto"/>
      </w:pPr>
      <w:r>
        <w:continuationSeparator/>
      </w:r>
    </w:p>
  </w:footnote>
  <w:footnote w:id="1">
    <w:p w:rsidR="00CE27AC" w:rsidRDefault="00CE27AC">
      <w:pPr>
        <w:pStyle w:val="Testonotaapidipagina"/>
      </w:pPr>
      <w:r>
        <w:rPr>
          <w:rStyle w:val="Rimandonotaapidipagina"/>
        </w:rPr>
        <w:footnoteRef/>
      </w:r>
      <w:r>
        <w:t xml:space="preserve"> Obiezione di Coscienza all’Aborto: Legge 194/78, art. 9.</w:t>
      </w:r>
    </w:p>
    <w:p w:rsidR="00CE27AC" w:rsidRDefault="00CE27AC">
      <w:pPr>
        <w:pStyle w:val="Testonotaapidipagina"/>
      </w:pPr>
      <w:r>
        <w:t>Obiezione di Coscienza alla Fecondazione Medicalmente Assistita: Legge 40/2004,  art.</w:t>
      </w:r>
      <w:bookmarkStart w:id="0" w:name="_GoBack"/>
      <w:bookmarkEnd w:id="0"/>
      <w:r>
        <w:t xml:space="preserve"> 16.</w:t>
      </w:r>
    </w:p>
  </w:footnote>
  <w:footnote w:id="2">
    <w:p w:rsidR="00CE27AC" w:rsidRDefault="00CE27AC" w:rsidP="00A76DB4">
      <w:pPr>
        <w:pStyle w:val="Testonotaapidipagina"/>
        <w:jc w:val="both"/>
      </w:pPr>
      <w:r>
        <w:rPr>
          <w:rStyle w:val="Rimandonotaapidipagina"/>
        </w:rPr>
        <w:footnoteRef/>
      </w:r>
      <w:r>
        <w:t xml:space="preserve"> </w:t>
      </w:r>
      <w:r w:rsidRPr="00A1434F">
        <w:t>“Non svolge alcuna funzione abortiva nell’impedire l’impianto dell’ovulo fecondato o nel blocco dell’ovulazione” (</w:t>
      </w:r>
      <w:r>
        <w:rPr>
          <w:i/>
        </w:rPr>
        <w:t>Ministero della Salute -</w:t>
      </w:r>
      <w:r w:rsidRPr="00A1434F">
        <w:rPr>
          <w:i/>
        </w:rPr>
        <w:t>Comunicato stampa</w:t>
      </w:r>
      <w:r w:rsidRPr="00A1434F">
        <w:t xml:space="preserve"> 231 del 29 settembre 2000). </w:t>
      </w:r>
    </w:p>
    <w:p w:rsidR="00CE27AC" w:rsidRPr="00A1434F" w:rsidRDefault="00CE27AC" w:rsidP="00A76DB4">
      <w:pPr>
        <w:pStyle w:val="Testonotaapidipagina"/>
        <w:jc w:val="both"/>
      </w:pPr>
      <w:r w:rsidRPr="00A1434F">
        <w:t xml:space="preserve">“Il ritrovato chimico non è semplicemente un contraccettivo ma un abortivo, perché il contraccettivo rinvia alle tecniche che impediscono il concepimento, mentre l’abortivo a quelle che bloccano il prosieguo di una gravidanza già iniziata ed interrotta, con mezzi chimici, a poche ore dal concepimento” (PONTIFICIA ACCADEMIA PER LA VITA, </w:t>
      </w:r>
      <w:r w:rsidRPr="00A1434F">
        <w:rPr>
          <w:i/>
        </w:rPr>
        <w:t>Comunicato sulla cosiddetta Pillola del giorno dopo</w:t>
      </w:r>
      <w:r w:rsidRPr="00A1434F">
        <w:t xml:space="preserve"> del 31 ottobre 2000).   </w:t>
      </w:r>
    </w:p>
    <w:p w:rsidR="00CE27AC" w:rsidRDefault="00CE27AC">
      <w:pPr>
        <w:pStyle w:val="Testonotaapidipagina"/>
      </w:pPr>
      <w:r w:rsidRPr="00A1434F">
        <w:t xml:space="preserve"> </w:t>
      </w:r>
    </w:p>
  </w:footnote>
  <w:footnote w:id="3">
    <w:p w:rsidR="00A76DB4" w:rsidRPr="00A76DB4" w:rsidRDefault="00A76DB4" w:rsidP="00A76DB4">
      <w:pPr>
        <w:pStyle w:val="Testonotaapidipagina"/>
      </w:pPr>
      <w:r>
        <w:rPr>
          <w:rStyle w:val="Rimandonotaapidipagina"/>
        </w:rPr>
        <w:footnoteRef/>
      </w:r>
      <w:r>
        <w:t xml:space="preserve"> </w:t>
      </w:r>
      <w:r w:rsidRPr="00A76DB4">
        <w:t>Il contrattualismo che trovò in T. Hobbes, J. Locke e J.J. Rousseau</w:t>
      </w:r>
      <w:r>
        <w:t xml:space="preserve"> </w:t>
      </w:r>
      <w:r w:rsidRPr="00A76DB4">
        <w:t xml:space="preserve"> i maggiori fautori, afferma lo Stato si fonda sulla stipula di un contratto fra gli individui e non unicamente sulla natura sociale della persona. </w:t>
      </w:r>
    </w:p>
    <w:p w:rsidR="00A76DB4" w:rsidRDefault="00A76DB4">
      <w:pPr>
        <w:pStyle w:val="Testonotaapidipagina"/>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129"/>
    <w:rsid w:val="00143636"/>
    <w:rsid w:val="00260166"/>
    <w:rsid w:val="004160E0"/>
    <w:rsid w:val="00554129"/>
    <w:rsid w:val="005814BC"/>
    <w:rsid w:val="0078227A"/>
    <w:rsid w:val="008F0373"/>
    <w:rsid w:val="00A1434F"/>
    <w:rsid w:val="00A76DB4"/>
    <w:rsid w:val="00B607D7"/>
    <w:rsid w:val="00B64E8C"/>
    <w:rsid w:val="00C70B71"/>
    <w:rsid w:val="00CE27AC"/>
    <w:rsid w:val="00F048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Cit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semiHidden/>
    <w:rsid w:val="00554129"/>
    <w:pPr>
      <w:spacing w:line="240" w:lineRule="auto"/>
      <w:jc w:val="left"/>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semiHidden/>
    <w:rsid w:val="00554129"/>
    <w:rPr>
      <w:rFonts w:ascii="Times New Roman" w:eastAsia="Times New Roman" w:hAnsi="Times New Roman" w:cs="Times New Roman"/>
      <w:sz w:val="20"/>
      <w:szCs w:val="20"/>
      <w:lang w:eastAsia="it-IT"/>
    </w:rPr>
  </w:style>
  <w:style w:type="character" w:styleId="Rimandonotaapidipagina">
    <w:name w:val="footnote reference"/>
    <w:semiHidden/>
    <w:rsid w:val="00554129"/>
    <w:rPr>
      <w:vertAlign w:val="superscript"/>
    </w:rPr>
  </w:style>
  <w:style w:type="character" w:styleId="CitazioneHTML">
    <w:name w:val="HTML Cite"/>
    <w:rsid w:val="00554129"/>
    <w:rPr>
      <w:i/>
      <w:iCs/>
    </w:rPr>
  </w:style>
  <w:style w:type="paragraph" w:styleId="Intestazione">
    <w:name w:val="header"/>
    <w:basedOn w:val="Normale"/>
    <w:link w:val="IntestazioneCarattere"/>
    <w:uiPriority w:val="99"/>
    <w:unhideWhenUsed/>
    <w:rsid w:val="00F048CE"/>
    <w:pPr>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rsid w:val="00F048CE"/>
  </w:style>
  <w:style w:type="paragraph" w:styleId="Pidipagina">
    <w:name w:val="footer"/>
    <w:basedOn w:val="Normale"/>
    <w:link w:val="PidipaginaCarattere"/>
    <w:uiPriority w:val="99"/>
    <w:unhideWhenUsed/>
    <w:rsid w:val="00F048CE"/>
    <w:pPr>
      <w:tabs>
        <w:tab w:val="center" w:pos="4819"/>
        <w:tab w:val="right" w:pos="9638"/>
      </w:tabs>
      <w:spacing w:line="240" w:lineRule="auto"/>
    </w:pPr>
  </w:style>
  <w:style w:type="character" w:customStyle="1" w:styleId="PidipaginaCarattere">
    <w:name w:val="Piè di pagina Carattere"/>
    <w:basedOn w:val="Carpredefinitoparagrafo"/>
    <w:link w:val="Pidipagina"/>
    <w:uiPriority w:val="99"/>
    <w:rsid w:val="00F048CE"/>
  </w:style>
  <w:style w:type="character" w:styleId="Collegamentoipertestuale">
    <w:name w:val="Hyperlink"/>
    <w:basedOn w:val="Carpredefinitoparagrafo"/>
    <w:uiPriority w:val="99"/>
    <w:unhideWhenUsed/>
    <w:rsid w:val="00F048C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Cit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semiHidden/>
    <w:rsid w:val="00554129"/>
    <w:pPr>
      <w:spacing w:line="240" w:lineRule="auto"/>
      <w:jc w:val="left"/>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semiHidden/>
    <w:rsid w:val="00554129"/>
    <w:rPr>
      <w:rFonts w:ascii="Times New Roman" w:eastAsia="Times New Roman" w:hAnsi="Times New Roman" w:cs="Times New Roman"/>
      <w:sz w:val="20"/>
      <w:szCs w:val="20"/>
      <w:lang w:eastAsia="it-IT"/>
    </w:rPr>
  </w:style>
  <w:style w:type="character" w:styleId="Rimandonotaapidipagina">
    <w:name w:val="footnote reference"/>
    <w:semiHidden/>
    <w:rsid w:val="00554129"/>
    <w:rPr>
      <w:vertAlign w:val="superscript"/>
    </w:rPr>
  </w:style>
  <w:style w:type="character" w:styleId="CitazioneHTML">
    <w:name w:val="HTML Cite"/>
    <w:rsid w:val="00554129"/>
    <w:rPr>
      <w:i/>
      <w:iCs/>
    </w:rPr>
  </w:style>
  <w:style w:type="paragraph" w:styleId="Intestazione">
    <w:name w:val="header"/>
    <w:basedOn w:val="Normale"/>
    <w:link w:val="IntestazioneCarattere"/>
    <w:uiPriority w:val="99"/>
    <w:unhideWhenUsed/>
    <w:rsid w:val="00F048CE"/>
    <w:pPr>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rsid w:val="00F048CE"/>
  </w:style>
  <w:style w:type="paragraph" w:styleId="Pidipagina">
    <w:name w:val="footer"/>
    <w:basedOn w:val="Normale"/>
    <w:link w:val="PidipaginaCarattere"/>
    <w:uiPriority w:val="99"/>
    <w:unhideWhenUsed/>
    <w:rsid w:val="00F048CE"/>
    <w:pPr>
      <w:tabs>
        <w:tab w:val="center" w:pos="4819"/>
        <w:tab w:val="right" w:pos="9638"/>
      </w:tabs>
      <w:spacing w:line="240" w:lineRule="auto"/>
    </w:pPr>
  </w:style>
  <w:style w:type="character" w:customStyle="1" w:styleId="PidipaginaCarattere">
    <w:name w:val="Piè di pagina Carattere"/>
    <w:basedOn w:val="Carpredefinitoparagrafo"/>
    <w:link w:val="Pidipagina"/>
    <w:uiPriority w:val="99"/>
    <w:rsid w:val="00F048CE"/>
  </w:style>
  <w:style w:type="character" w:styleId="Collegamentoipertestuale">
    <w:name w:val="Hyperlink"/>
    <w:basedOn w:val="Carpredefinitoparagrafo"/>
    <w:uiPriority w:val="99"/>
    <w:unhideWhenUsed/>
    <w:rsid w:val="00F048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AB49D-AE4C-4CA7-A3DC-E070F2377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2</Pages>
  <Words>909</Words>
  <Characters>5187</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gm. don maria comolli</dc:creator>
  <cp:lastModifiedBy>Gian gm. don maria comolli</cp:lastModifiedBy>
  <cp:revision>5</cp:revision>
  <cp:lastPrinted>2014-01-26T09:55:00Z</cp:lastPrinted>
  <dcterms:created xsi:type="dcterms:W3CDTF">2014-01-26T08:37:00Z</dcterms:created>
  <dcterms:modified xsi:type="dcterms:W3CDTF">2014-01-27T07:06:00Z</dcterms:modified>
</cp:coreProperties>
</file>