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C37" w:rsidRPr="00373093" w:rsidRDefault="00462C37" w:rsidP="00462C37">
      <w:pPr>
        <w:rPr>
          <w:rFonts w:ascii="Arial" w:hAnsi="Arial" w:cs="Arial"/>
          <w:b/>
          <w:sz w:val="28"/>
          <w:szCs w:val="28"/>
        </w:rPr>
      </w:pPr>
      <w:r w:rsidRPr="00373093">
        <w:rPr>
          <w:rFonts w:ascii="Arial" w:hAnsi="Arial" w:cs="Arial"/>
          <w:b/>
          <w:sz w:val="28"/>
          <w:szCs w:val="28"/>
        </w:rPr>
        <w:t>DONNE CHE HANNO ABORTITO</w:t>
      </w:r>
    </w:p>
    <w:p w:rsidR="00462C37" w:rsidRPr="00462C37" w:rsidRDefault="00462C37" w:rsidP="00462C37">
      <w:pPr>
        <w:rPr>
          <w:rFonts w:ascii="Arial" w:hAnsi="Arial" w:cs="Arial"/>
          <w:sz w:val="24"/>
          <w:szCs w:val="24"/>
        </w:rPr>
      </w:pPr>
    </w:p>
    <w:p w:rsidR="00373093" w:rsidRDefault="004576FE" w:rsidP="00373093">
      <w:pPr>
        <w:ind w:firstLine="708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373093">
        <w:rPr>
          <w:rFonts w:ascii="Arial" w:hAnsi="Arial" w:cs="Arial"/>
          <w:sz w:val="24"/>
          <w:szCs w:val="24"/>
        </w:rPr>
        <w:t xml:space="preserve">La Chiesa è sempre contro il peccato, ma non si scaglia contro i peccatori. </w:t>
      </w:r>
    </w:p>
    <w:p w:rsidR="004576FE" w:rsidRPr="00373093" w:rsidRDefault="004576FE" w:rsidP="00373093">
      <w:pPr>
        <w:rPr>
          <w:rFonts w:ascii="Arial" w:hAnsi="Arial" w:cs="Arial"/>
          <w:sz w:val="24"/>
          <w:szCs w:val="24"/>
        </w:rPr>
      </w:pPr>
      <w:r w:rsidRPr="00373093">
        <w:rPr>
          <w:rFonts w:ascii="Arial" w:hAnsi="Arial" w:cs="Arial"/>
          <w:sz w:val="24"/>
          <w:szCs w:val="24"/>
        </w:rPr>
        <w:t>Questa frase riassume il comportamento che dobbiamo assumere nei confronti delle donne che hanno abortito.</w:t>
      </w:r>
    </w:p>
    <w:p w:rsidR="004576FE" w:rsidRPr="00373093" w:rsidRDefault="004576FE" w:rsidP="00373093">
      <w:pPr>
        <w:ind w:firstLine="708"/>
        <w:rPr>
          <w:rFonts w:ascii="Arial" w:hAnsi="Arial" w:cs="Arial"/>
          <w:sz w:val="24"/>
          <w:szCs w:val="24"/>
        </w:rPr>
      </w:pPr>
      <w:r w:rsidRPr="00373093">
        <w:rPr>
          <w:rFonts w:ascii="Arial" w:hAnsi="Arial" w:cs="Arial"/>
          <w:sz w:val="24"/>
          <w:szCs w:val="24"/>
        </w:rPr>
        <w:t>Sia il beato Giovanni Paolo II che papa Benedetto XVI hanno affrontato la problematica</w:t>
      </w:r>
      <w:r w:rsidR="00DC1D9D" w:rsidRPr="00373093">
        <w:rPr>
          <w:rFonts w:ascii="Arial" w:hAnsi="Arial" w:cs="Arial"/>
          <w:sz w:val="24"/>
          <w:szCs w:val="24"/>
        </w:rPr>
        <w:t xml:space="preserve"> offrendo dei suggerimenti</w:t>
      </w:r>
      <w:r w:rsidR="00373093">
        <w:rPr>
          <w:rFonts w:ascii="Arial" w:hAnsi="Arial" w:cs="Arial"/>
          <w:sz w:val="24"/>
          <w:szCs w:val="24"/>
        </w:rPr>
        <w:t>:</w:t>
      </w:r>
    </w:p>
    <w:p w:rsidR="00373093" w:rsidRDefault="00DC1D9D" w:rsidP="00373093">
      <w:pPr>
        <w:ind w:firstLine="708"/>
        <w:rPr>
          <w:rFonts w:ascii="Arial" w:hAnsi="Arial" w:cs="Arial"/>
          <w:sz w:val="24"/>
          <w:szCs w:val="24"/>
        </w:rPr>
      </w:pPr>
      <w:r w:rsidRPr="00373093">
        <w:rPr>
          <w:rFonts w:ascii="Arial" w:hAnsi="Arial" w:cs="Arial"/>
          <w:sz w:val="24"/>
          <w:szCs w:val="24"/>
        </w:rPr>
        <w:t xml:space="preserve">Il beato Giovanni Paolo II nell’ </w:t>
      </w:r>
      <w:r w:rsidR="00373093">
        <w:rPr>
          <w:rFonts w:ascii="Arial" w:hAnsi="Arial" w:cs="Arial"/>
          <w:sz w:val="24"/>
          <w:szCs w:val="24"/>
        </w:rPr>
        <w:t>“</w:t>
      </w:r>
      <w:r w:rsidRPr="00373093">
        <w:rPr>
          <w:rFonts w:ascii="Arial" w:hAnsi="Arial" w:cs="Arial"/>
          <w:sz w:val="24"/>
          <w:szCs w:val="24"/>
        </w:rPr>
        <w:t>Evangelium vitae</w:t>
      </w:r>
      <w:r w:rsidR="00373093">
        <w:rPr>
          <w:rFonts w:ascii="Arial" w:hAnsi="Arial" w:cs="Arial"/>
          <w:sz w:val="24"/>
          <w:szCs w:val="24"/>
        </w:rPr>
        <w:t>”</w:t>
      </w:r>
      <w:r w:rsidRPr="00373093">
        <w:rPr>
          <w:rFonts w:ascii="Arial" w:hAnsi="Arial" w:cs="Arial"/>
          <w:sz w:val="24"/>
          <w:szCs w:val="24"/>
        </w:rPr>
        <w:t xml:space="preserve"> si rivolse alle donne che hanno abortito con toni paterni: </w:t>
      </w:r>
      <w:r w:rsidR="00373093">
        <w:rPr>
          <w:rFonts w:ascii="Arial" w:hAnsi="Arial" w:cs="Arial"/>
          <w:sz w:val="24"/>
          <w:szCs w:val="24"/>
        </w:rPr>
        <w:t>“</w:t>
      </w:r>
      <w:r w:rsidRPr="00373093">
        <w:rPr>
          <w:rFonts w:ascii="Arial" w:hAnsi="Arial" w:cs="Arial"/>
          <w:sz w:val="24"/>
          <w:szCs w:val="24"/>
        </w:rPr>
        <w:t xml:space="preserve">Un pensiero speciale vorrei riservare a voi, donne che avete fatto ricorso all’aborto. La Chiesa sa quanti condizionamenti possono aver influito sulla vostra decisione, e non dubita che, in molti casi, si è trattata di una decisione sofferta, forse drammatica. Probabilmente la ferita nel vostro animo non si è ancora rimarginata. In realtà, quanto è avvenuto è stato e rimane profondamente ingiusto. </w:t>
      </w:r>
    </w:p>
    <w:p w:rsidR="00373093" w:rsidRDefault="00DC1D9D" w:rsidP="00373093">
      <w:pPr>
        <w:rPr>
          <w:rFonts w:ascii="Arial" w:hAnsi="Arial" w:cs="Arial"/>
          <w:sz w:val="24"/>
          <w:szCs w:val="24"/>
        </w:rPr>
      </w:pPr>
      <w:r w:rsidRPr="00373093">
        <w:rPr>
          <w:rFonts w:ascii="Arial" w:hAnsi="Arial" w:cs="Arial"/>
          <w:sz w:val="24"/>
          <w:szCs w:val="24"/>
        </w:rPr>
        <w:t>Non lasciatevi prendere, però dallo scoraggiamento e non abbandonate la speranza. (…) Se ancora non l’avete fatto, apritevi con umiltà e fiducia al pentimento. Il Padre di ogni misericordia vi aspetta per offrirvi il suo perdono e la sua pace nel sacramento della riconciliazione. Vi accorgerete che nulla è perduto e potrete chiedere perdono anche al vostro bambino, che ora vive nel Signore</w:t>
      </w:r>
      <w:r w:rsidR="00373093">
        <w:rPr>
          <w:rFonts w:ascii="Arial" w:hAnsi="Arial" w:cs="Arial"/>
          <w:sz w:val="24"/>
          <w:szCs w:val="24"/>
        </w:rPr>
        <w:t>”</w:t>
      </w:r>
      <w:r w:rsidRPr="00373093">
        <w:rPr>
          <w:rFonts w:ascii="Arial" w:hAnsi="Arial" w:cs="Arial"/>
          <w:sz w:val="24"/>
          <w:szCs w:val="24"/>
        </w:rPr>
        <w:t xml:space="preserve">(99). </w:t>
      </w:r>
    </w:p>
    <w:p w:rsidR="00DC1D9D" w:rsidRPr="00373093" w:rsidRDefault="00373093" w:rsidP="00373093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DC1D9D" w:rsidRPr="00373093">
        <w:rPr>
          <w:rFonts w:ascii="Arial" w:hAnsi="Arial" w:cs="Arial"/>
          <w:sz w:val="24"/>
          <w:szCs w:val="24"/>
        </w:rPr>
        <w:t xml:space="preserve">apa Benedetto XVI evidenziò che il disagio più profondo è procurato alla donna dalla voce della coscienza che la società post-moderna vuole tacitare, ma drammaticamente risuona nel suo cuore, ricordandogli di aver negato a suo figlio il diritto alla vita. </w:t>
      </w:r>
      <w:r>
        <w:rPr>
          <w:rFonts w:ascii="Arial" w:hAnsi="Arial" w:cs="Arial"/>
          <w:sz w:val="24"/>
          <w:szCs w:val="24"/>
        </w:rPr>
        <w:t>“</w:t>
      </w:r>
      <w:r w:rsidR="00DC1D9D" w:rsidRPr="00373093">
        <w:rPr>
          <w:rFonts w:ascii="Arial" w:hAnsi="Arial" w:cs="Arial"/>
          <w:sz w:val="24"/>
          <w:szCs w:val="24"/>
        </w:rPr>
        <w:t>La tematica della sindrome post-abortiva, vale a dire il grave disagio psichico sperimentato frequentemente dalle donne che hanno fatto ricorso all’aborto volontario, rivela la voce insopprimibile della coscienza morale, e la ferita gravissima che essa subisce ogniqualvolta l’azione umana tradisce l’innata vocazione al bene dell’essere umano, che essa testimonia</w:t>
      </w:r>
      <w:r>
        <w:rPr>
          <w:rFonts w:ascii="Arial" w:hAnsi="Arial" w:cs="Arial"/>
          <w:sz w:val="24"/>
          <w:szCs w:val="24"/>
        </w:rPr>
        <w:t>”</w:t>
      </w:r>
      <w:r w:rsidR="00DC1D9D" w:rsidRPr="00373093">
        <w:rPr>
          <w:rFonts w:ascii="Arial" w:hAnsi="Arial" w:cs="Arial"/>
          <w:sz w:val="24"/>
          <w:szCs w:val="24"/>
        </w:rPr>
        <w:t xml:space="preserve"> (Ai partecipanti dell’Assemblea Plenaria della </w:t>
      </w:r>
      <w:r>
        <w:rPr>
          <w:rFonts w:ascii="Arial" w:hAnsi="Arial" w:cs="Arial"/>
          <w:sz w:val="24"/>
          <w:szCs w:val="24"/>
        </w:rPr>
        <w:t>“</w:t>
      </w:r>
      <w:r w:rsidR="00DC1D9D" w:rsidRPr="00373093">
        <w:rPr>
          <w:rFonts w:ascii="Arial" w:hAnsi="Arial" w:cs="Arial"/>
          <w:sz w:val="24"/>
          <w:szCs w:val="24"/>
        </w:rPr>
        <w:t>Pontificia Accademia per la Vita</w:t>
      </w:r>
      <w:r>
        <w:rPr>
          <w:rFonts w:ascii="Arial" w:hAnsi="Arial" w:cs="Arial"/>
          <w:sz w:val="24"/>
          <w:szCs w:val="24"/>
        </w:rPr>
        <w:t>”</w:t>
      </w:r>
      <w:r w:rsidR="00DC1D9D" w:rsidRPr="00373093">
        <w:rPr>
          <w:rFonts w:ascii="Arial" w:hAnsi="Arial" w:cs="Arial"/>
          <w:sz w:val="24"/>
          <w:szCs w:val="24"/>
        </w:rPr>
        <w:t>, 26 febbraio 2011).</w:t>
      </w:r>
    </w:p>
    <w:p w:rsidR="004576FE" w:rsidRPr="00373093" w:rsidRDefault="00DC1D9D" w:rsidP="00373093">
      <w:pPr>
        <w:ind w:firstLine="708"/>
        <w:rPr>
          <w:rFonts w:ascii="Arial" w:hAnsi="Arial" w:cs="Arial"/>
          <w:sz w:val="24"/>
          <w:szCs w:val="24"/>
        </w:rPr>
      </w:pPr>
      <w:r w:rsidRPr="00373093">
        <w:rPr>
          <w:rFonts w:ascii="Arial" w:hAnsi="Arial" w:cs="Arial"/>
          <w:sz w:val="24"/>
          <w:szCs w:val="24"/>
        </w:rPr>
        <w:t>L</w:t>
      </w:r>
      <w:r w:rsidR="00373093">
        <w:rPr>
          <w:rFonts w:ascii="Arial" w:hAnsi="Arial" w:cs="Arial"/>
          <w:sz w:val="24"/>
          <w:szCs w:val="24"/>
        </w:rPr>
        <w:t>a pratica dell</w:t>
      </w:r>
      <w:r w:rsidRPr="00373093">
        <w:rPr>
          <w:rFonts w:ascii="Arial" w:hAnsi="Arial" w:cs="Arial"/>
          <w:sz w:val="24"/>
          <w:szCs w:val="24"/>
        </w:rPr>
        <w:t xml:space="preserve">’aborto suscita nella donna una profonda sofferenza spirituale e psicologica, la </w:t>
      </w:r>
      <w:r w:rsidR="00373093">
        <w:rPr>
          <w:rFonts w:ascii="Arial" w:hAnsi="Arial" w:cs="Arial"/>
          <w:sz w:val="24"/>
          <w:szCs w:val="24"/>
        </w:rPr>
        <w:t>cosiddetta “</w:t>
      </w:r>
      <w:r w:rsidRPr="00373093">
        <w:rPr>
          <w:rFonts w:ascii="Arial" w:hAnsi="Arial" w:cs="Arial"/>
          <w:sz w:val="24"/>
          <w:szCs w:val="24"/>
        </w:rPr>
        <w:t>sindrome post-abortiva</w:t>
      </w:r>
      <w:r w:rsidR="00373093">
        <w:rPr>
          <w:rFonts w:ascii="Arial" w:hAnsi="Arial" w:cs="Arial"/>
          <w:sz w:val="24"/>
          <w:szCs w:val="24"/>
        </w:rPr>
        <w:t>”</w:t>
      </w:r>
      <w:r w:rsidRPr="00373093">
        <w:rPr>
          <w:rFonts w:ascii="Arial" w:hAnsi="Arial" w:cs="Arial"/>
          <w:sz w:val="24"/>
          <w:szCs w:val="24"/>
        </w:rPr>
        <w:t xml:space="preserve">, che può manifestarsi immediatamente </w:t>
      </w:r>
      <w:r w:rsidR="00373093">
        <w:rPr>
          <w:rFonts w:ascii="Arial" w:hAnsi="Arial" w:cs="Arial"/>
          <w:sz w:val="24"/>
          <w:szCs w:val="24"/>
        </w:rPr>
        <w:t>al termine del</w:t>
      </w:r>
      <w:r w:rsidRPr="00373093">
        <w:rPr>
          <w:rFonts w:ascii="Arial" w:hAnsi="Arial" w:cs="Arial"/>
          <w:sz w:val="24"/>
          <w:szCs w:val="24"/>
        </w:rPr>
        <w:t xml:space="preserve">l’interruzione della gravidanza, oppure presentarsi dopo </w:t>
      </w:r>
      <w:r w:rsidR="00373093">
        <w:rPr>
          <w:rFonts w:ascii="Arial" w:hAnsi="Arial" w:cs="Arial"/>
          <w:sz w:val="24"/>
          <w:szCs w:val="24"/>
        </w:rPr>
        <w:t>molti</w:t>
      </w:r>
      <w:r w:rsidRPr="00373093">
        <w:rPr>
          <w:rFonts w:ascii="Arial" w:hAnsi="Arial" w:cs="Arial"/>
          <w:sz w:val="24"/>
          <w:szCs w:val="24"/>
        </w:rPr>
        <w:t xml:space="preserve"> anni. Non possiamo</w:t>
      </w:r>
      <w:r w:rsidR="00373093">
        <w:rPr>
          <w:rFonts w:ascii="Arial" w:hAnsi="Arial" w:cs="Arial"/>
          <w:sz w:val="24"/>
          <w:szCs w:val="24"/>
        </w:rPr>
        <w:t>,</w:t>
      </w:r>
      <w:r w:rsidRPr="00373093">
        <w:rPr>
          <w:rFonts w:ascii="Arial" w:hAnsi="Arial" w:cs="Arial"/>
          <w:sz w:val="24"/>
          <w:szCs w:val="24"/>
        </w:rPr>
        <w:t xml:space="preserve"> inoltre</w:t>
      </w:r>
      <w:r w:rsidR="00373093">
        <w:rPr>
          <w:rFonts w:ascii="Arial" w:hAnsi="Arial" w:cs="Arial"/>
          <w:sz w:val="24"/>
          <w:szCs w:val="24"/>
        </w:rPr>
        <w:t>,</w:t>
      </w:r>
      <w:r w:rsidRPr="00373093">
        <w:rPr>
          <w:rFonts w:ascii="Arial" w:hAnsi="Arial" w:cs="Arial"/>
          <w:sz w:val="24"/>
          <w:szCs w:val="24"/>
        </w:rPr>
        <w:t xml:space="preserve"> tralasciare </w:t>
      </w:r>
      <w:r w:rsidR="00373093">
        <w:rPr>
          <w:rFonts w:ascii="Arial" w:hAnsi="Arial" w:cs="Arial"/>
          <w:sz w:val="24"/>
          <w:szCs w:val="24"/>
        </w:rPr>
        <w:t xml:space="preserve">le ferite </w:t>
      </w:r>
      <w:r w:rsidRPr="00373093">
        <w:rPr>
          <w:rFonts w:ascii="Arial" w:hAnsi="Arial" w:cs="Arial"/>
          <w:sz w:val="24"/>
          <w:szCs w:val="24"/>
        </w:rPr>
        <w:t xml:space="preserve">psico-fisiche </w:t>
      </w:r>
      <w:r w:rsidR="00523B42" w:rsidRPr="00373093">
        <w:rPr>
          <w:rFonts w:ascii="Arial" w:hAnsi="Arial" w:cs="Arial"/>
          <w:sz w:val="24"/>
          <w:szCs w:val="24"/>
        </w:rPr>
        <w:t xml:space="preserve">che l’aborto comporta come evidenziato da </w:t>
      </w:r>
      <w:r w:rsidR="00373093">
        <w:rPr>
          <w:rFonts w:ascii="Arial" w:hAnsi="Arial" w:cs="Arial"/>
          <w:sz w:val="24"/>
          <w:szCs w:val="24"/>
        </w:rPr>
        <w:t xml:space="preserve">alcuni </w:t>
      </w:r>
      <w:r w:rsidR="00523B42" w:rsidRPr="00373093">
        <w:rPr>
          <w:rFonts w:ascii="Arial" w:hAnsi="Arial" w:cs="Arial"/>
          <w:sz w:val="24"/>
          <w:szCs w:val="24"/>
        </w:rPr>
        <w:t>studi scientifici.</w:t>
      </w:r>
    </w:p>
    <w:p w:rsidR="00523B42" w:rsidRPr="00373093" w:rsidRDefault="00164C40" w:rsidP="00373093">
      <w:pPr>
        <w:ind w:firstLine="708"/>
        <w:rPr>
          <w:rFonts w:ascii="Arial" w:hAnsi="Arial" w:cs="Arial"/>
          <w:sz w:val="24"/>
          <w:szCs w:val="24"/>
        </w:rPr>
      </w:pPr>
      <w:r w:rsidRPr="00373093">
        <w:rPr>
          <w:rFonts w:ascii="Arial" w:hAnsi="Arial" w:cs="Arial"/>
          <w:sz w:val="24"/>
          <w:szCs w:val="24"/>
        </w:rPr>
        <w:t>Per giustificare l’ultima osservazione si riportano i risultati di uno studio scientifico</w:t>
      </w:r>
      <w:r w:rsidR="00373093">
        <w:rPr>
          <w:rFonts w:ascii="Arial" w:hAnsi="Arial" w:cs="Arial"/>
          <w:sz w:val="24"/>
          <w:szCs w:val="24"/>
        </w:rPr>
        <w:t xml:space="preserve"> internazionale</w:t>
      </w:r>
      <w:r w:rsidRPr="00373093">
        <w:rPr>
          <w:rFonts w:ascii="Arial" w:hAnsi="Arial" w:cs="Arial"/>
          <w:sz w:val="24"/>
          <w:szCs w:val="24"/>
        </w:rPr>
        <w:t xml:space="preserve">, mentre altri diciannove si trovano nel sito internet: </w:t>
      </w:r>
      <w:hyperlink r:id="rId5" w:history="1">
        <w:r w:rsidRPr="00373093">
          <w:rPr>
            <w:rStyle w:val="Collegamentoipertestuale"/>
            <w:rFonts w:ascii="Arial" w:hAnsi="Arial" w:cs="Arial"/>
            <w:color w:val="auto"/>
            <w:sz w:val="24"/>
            <w:szCs w:val="24"/>
            <w:u w:val="none"/>
          </w:rPr>
          <w:t>http://www.uccronline.it/2010/04/22/studi-scientifici-dimostrano-lesistenza-della-sindrome-post-aborto-pas/</w:t>
        </w:r>
      </w:hyperlink>
      <w:r w:rsidRPr="00373093">
        <w:rPr>
          <w:rFonts w:ascii="Arial" w:hAnsi="Arial" w:cs="Arial"/>
          <w:sz w:val="24"/>
          <w:szCs w:val="24"/>
        </w:rPr>
        <w:t>.</w:t>
      </w:r>
    </w:p>
    <w:p w:rsidR="00164C40" w:rsidRPr="002813B7" w:rsidRDefault="00164C40" w:rsidP="00373093">
      <w:pPr>
        <w:ind w:firstLine="708"/>
        <w:rPr>
          <w:rFonts w:ascii="Arial" w:hAnsi="Arial" w:cs="Arial"/>
        </w:rPr>
      </w:pPr>
      <w:r w:rsidRPr="00373093">
        <w:rPr>
          <w:rFonts w:ascii="Arial" w:hAnsi="Arial" w:cs="Arial"/>
          <w:sz w:val="24"/>
          <w:szCs w:val="24"/>
        </w:rPr>
        <w:t>La ricerca dell’</w:t>
      </w:r>
      <w:r w:rsidR="00373093">
        <w:rPr>
          <w:rFonts w:ascii="Arial" w:hAnsi="Arial" w:cs="Arial"/>
          <w:sz w:val="24"/>
          <w:szCs w:val="24"/>
        </w:rPr>
        <w:t xml:space="preserve"> “</w:t>
      </w:r>
      <w:r w:rsidRPr="00373093">
        <w:rPr>
          <w:rFonts w:ascii="Arial" w:hAnsi="Arial" w:cs="Arial"/>
          <w:sz w:val="24"/>
          <w:szCs w:val="24"/>
        </w:rPr>
        <w:t>Elliot Institute for Social Sciences Research di Springfiel</w:t>
      </w:r>
      <w:r w:rsidR="002813B7">
        <w:rPr>
          <w:rFonts w:ascii="Arial" w:hAnsi="Arial" w:cs="Arial"/>
          <w:sz w:val="24"/>
          <w:szCs w:val="24"/>
        </w:rPr>
        <w:t>”</w:t>
      </w:r>
      <w:r w:rsidRPr="00373093">
        <w:rPr>
          <w:rFonts w:ascii="Arial" w:hAnsi="Arial" w:cs="Arial"/>
          <w:sz w:val="24"/>
          <w:szCs w:val="24"/>
        </w:rPr>
        <w:t xml:space="preserve">  (Illinois – USA), giunse alle seguenti  conclusioni:  </w:t>
      </w:r>
      <w:r w:rsidRPr="00373093">
        <w:rPr>
          <w:rFonts w:ascii="Arial" w:hAnsi="Arial" w:cs="Arial"/>
          <w:iCs/>
          <w:sz w:val="24"/>
          <w:szCs w:val="24"/>
        </w:rPr>
        <w:br/>
      </w:r>
      <w:r w:rsidR="002813B7" w:rsidRPr="002813B7">
        <w:rPr>
          <w:rFonts w:ascii="Arial" w:hAnsi="Arial" w:cs="Arial"/>
          <w:iCs/>
        </w:rPr>
        <w:t>-</w:t>
      </w:r>
      <w:r w:rsidRPr="002813B7">
        <w:rPr>
          <w:rFonts w:ascii="Arial" w:hAnsi="Arial" w:cs="Arial"/>
        </w:rPr>
        <w:t>il 90% delle donne che hanno abortito soffre di danni psichici nella stima di sé;</w:t>
      </w:r>
      <w:r w:rsidRPr="002813B7">
        <w:rPr>
          <w:rFonts w:ascii="Arial" w:hAnsi="Arial" w:cs="Arial"/>
        </w:rPr>
        <w:br/>
        <w:t xml:space="preserve">-il 50% inizia o aumenta il consumo di bevande </w:t>
      </w:r>
      <w:r w:rsidR="002813B7" w:rsidRPr="002813B7">
        <w:rPr>
          <w:rFonts w:ascii="Arial" w:hAnsi="Arial" w:cs="Arial"/>
        </w:rPr>
        <w:t>alcoliche</w:t>
      </w:r>
      <w:r w:rsidRPr="002813B7">
        <w:rPr>
          <w:rFonts w:ascii="Arial" w:hAnsi="Arial" w:cs="Arial"/>
        </w:rPr>
        <w:t xml:space="preserve"> e/o quello di droghe;</w:t>
      </w:r>
      <w:r w:rsidRPr="002813B7">
        <w:rPr>
          <w:rFonts w:ascii="Arial" w:hAnsi="Arial" w:cs="Arial"/>
        </w:rPr>
        <w:br/>
        <w:t xml:space="preserve">-il 60% è soggetta </w:t>
      </w:r>
      <w:r w:rsidR="002813B7" w:rsidRPr="002813B7">
        <w:rPr>
          <w:rFonts w:ascii="Arial" w:hAnsi="Arial" w:cs="Arial"/>
        </w:rPr>
        <w:t>a</w:t>
      </w:r>
      <w:r w:rsidRPr="002813B7">
        <w:rPr>
          <w:rFonts w:ascii="Arial" w:hAnsi="Arial" w:cs="Arial"/>
        </w:rPr>
        <w:t xml:space="preserve"> idee di suicidio;</w:t>
      </w:r>
      <w:r w:rsidRPr="002813B7">
        <w:rPr>
          <w:rFonts w:ascii="Arial" w:hAnsi="Arial" w:cs="Arial"/>
        </w:rPr>
        <w:br/>
        <w:t>-il 28% ammette di aver tentato di suicidarsi;</w:t>
      </w:r>
      <w:r w:rsidRPr="002813B7">
        <w:rPr>
          <w:rFonts w:ascii="Arial" w:hAnsi="Arial" w:cs="Arial"/>
        </w:rPr>
        <w:br/>
        <w:t>-il 20% soffre di gravi sintomi di s</w:t>
      </w:r>
      <w:r w:rsidRPr="002813B7">
        <w:rPr>
          <w:rFonts w:ascii="Arial" w:hAnsi="Arial" w:cs="Arial"/>
          <w:iCs/>
        </w:rPr>
        <w:t>tress</w:t>
      </w:r>
      <w:r w:rsidRPr="002813B7">
        <w:rPr>
          <w:rFonts w:ascii="Arial" w:hAnsi="Arial" w:cs="Arial"/>
        </w:rPr>
        <w:t xml:space="preserve"> post-traumatico e il 50% in modo meno grave;</w:t>
      </w:r>
    </w:p>
    <w:p w:rsidR="00164C40" w:rsidRPr="002813B7" w:rsidRDefault="00164C40" w:rsidP="00164C40">
      <w:pPr>
        <w:rPr>
          <w:rFonts w:ascii="Arial" w:hAnsi="Arial" w:cs="Arial"/>
        </w:rPr>
      </w:pPr>
      <w:r w:rsidRPr="002813B7">
        <w:rPr>
          <w:rFonts w:ascii="Arial" w:hAnsi="Arial" w:cs="Arial"/>
        </w:rPr>
        <w:t xml:space="preserve">-il 52% ha rancore o avverte sentimenti di odio nei confronti di coloro che gli hanno consigliato l’aborto. </w:t>
      </w:r>
    </w:p>
    <w:p w:rsidR="00373093" w:rsidRPr="00373093" w:rsidRDefault="00373093" w:rsidP="002813B7">
      <w:pPr>
        <w:ind w:firstLine="708"/>
        <w:rPr>
          <w:rFonts w:ascii="Arial" w:hAnsi="Arial" w:cs="Arial"/>
          <w:sz w:val="24"/>
          <w:szCs w:val="24"/>
        </w:rPr>
      </w:pPr>
      <w:r w:rsidRPr="00373093">
        <w:rPr>
          <w:rFonts w:ascii="Arial" w:hAnsi="Arial" w:cs="Arial"/>
          <w:sz w:val="24"/>
          <w:szCs w:val="24"/>
        </w:rPr>
        <w:t xml:space="preserve">Questa fragilità della donna richiede la nostra fraterna e comprensiva vicinanza!  </w:t>
      </w:r>
    </w:p>
    <w:p w:rsidR="00462C37" w:rsidRPr="00373093" w:rsidRDefault="00373093" w:rsidP="00373093">
      <w:pPr>
        <w:rPr>
          <w:rFonts w:ascii="Arial" w:hAnsi="Arial" w:cs="Arial"/>
          <w:b/>
          <w:sz w:val="24"/>
          <w:szCs w:val="24"/>
        </w:rPr>
      </w:pPr>
      <w:r w:rsidRPr="00373093">
        <w:rPr>
          <w:rFonts w:ascii="Arial" w:hAnsi="Arial" w:cs="Arial"/>
          <w:sz w:val="24"/>
          <w:szCs w:val="24"/>
        </w:rPr>
        <w:lastRenderedPageBreak/>
        <w:t>Un atteggiamento i</w:t>
      </w:r>
      <w:r w:rsidR="00462C37" w:rsidRPr="00373093">
        <w:rPr>
          <w:rFonts w:ascii="Arial" w:hAnsi="Arial" w:cs="Arial"/>
          <w:sz w:val="24"/>
          <w:szCs w:val="24"/>
        </w:rPr>
        <w:t>lluminante è l’incontro tra Gesù e l’adultera che rischiava la lapidazione (cfr</w:t>
      </w:r>
      <w:r w:rsidR="002813B7">
        <w:rPr>
          <w:rFonts w:ascii="Arial" w:hAnsi="Arial" w:cs="Arial"/>
          <w:sz w:val="24"/>
          <w:szCs w:val="24"/>
        </w:rPr>
        <w:t>.:</w:t>
      </w:r>
      <w:r w:rsidR="00462C37" w:rsidRPr="00373093">
        <w:rPr>
          <w:rFonts w:ascii="Arial" w:hAnsi="Arial" w:cs="Arial"/>
          <w:sz w:val="24"/>
          <w:szCs w:val="24"/>
        </w:rPr>
        <w:t xml:space="preserve"> Gv. 8,1-11). In quel contesto Cristo affermò: </w:t>
      </w:r>
      <w:r w:rsidR="002813B7">
        <w:rPr>
          <w:rFonts w:ascii="Arial" w:hAnsi="Arial" w:cs="Arial"/>
          <w:sz w:val="24"/>
          <w:szCs w:val="24"/>
        </w:rPr>
        <w:t>“</w:t>
      </w:r>
      <w:r w:rsidR="00462C37" w:rsidRPr="00373093">
        <w:rPr>
          <w:rFonts w:ascii="Arial" w:hAnsi="Arial" w:cs="Arial"/>
          <w:sz w:val="24"/>
          <w:szCs w:val="24"/>
        </w:rPr>
        <w:t>Chi di voi è senza peccato, scagli la prima pietra contro di lei</w:t>
      </w:r>
      <w:r w:rsidR="002813B7">
        <w:rPr>
          <w:rFonts w:ascii="Arial" w:hAnsi="Arial" w:cs="Arial"/>
          <w:sz w:val="24"/>
          <w:szCs w:val="24"/>
        </w:rPr>
        <w:t>”</w:t>
      </w:r>
      <w:r w:rsidR="00462C37" w:rsidRPr="00373093">
        <w:rPr>
          <w:rFonts w:ascii="Arial" w:hAnsi="Arial" w:cs="Arial"/>
          <w:sz w:val="24"/>
          <w:szCs w:val="24"/>
        </w:rPr>
        <w:t xml:space="preserve">. Con questa frase lapidaria, Gesù non negò l’essenza della legge e del giudizio di Dio; ma unicamente l’Assoluto conosce nella globalità chi viola la norma, mentre l’uomo, per giudicare, possiede unicamente degli elementi parziali. E alla fine, il Maestro, rimase solo con la donna, e sant’Agostino commentò: </w:t>
      </w:r>
      <w:r w:rsidR="002813B7">
        <w:rPr>
          <w:rFonts w:ascii="Arial" w:hAnsi="Arial" w:cs="Arial"/>
          <w:sz w:val="24"/>
          <w:szCs w:val="24"/>
        </w:rPr>
        <w:t>“</w:t>
      </w:r>
      <w:r w:rsidR="00462C37" w:rsidRPr="00373093">
        <w:rPr>
          <w:rFonts w:ascii="Arial" w:hAnsi="Arial" w:cs="Arial"/>
          <w:sz w:val="24"/>
          <w:szCs w:val="24"/>
        </w:rPr>
        <w:t>E rimangono in due, la miseria e la Misericordia</w:t>
      </w:r>
      <w:r w:rsidR="002813B7">
        <w:rPr>
          <w:rFonts w:ascii="Arial" w:hAnsi="Arial" w:cs="Arial"/>
          <w:sz w:val="24"/>
          <w:szCs w:val="24"/>
        </w:rPr>
        <w:t>”</w:t>
      </w:r>
      <w:r w:rsidR="00462C37" w:rsidRPr="00373093">
        <w:rPr>
          <w:rFonts w:ascii="Arial" w:hAnsi="Arial" w:cs="Arial"/>
          <w:sz w:val="24"/>
          <w:szCs w:val="24"/>
        </w:rPr>
        <w:t xml:space="preserve">. </w:t>
      </w:r>
    </w:p>
    <w:p w:rsidR="00B607D7" w:rsidRPr="00373093" w:rsidRDefault="00B607D7" w:rsidP="00462C37">
      <w:pPr>
        <w:rPr>
          <w:rFonts w:ascii="Arial" w:hAnsi="Arial" w:cs="Arial"/>
          <w:sz w:val="24"/>
          <w:szCs w:val="24"/>
        </w:rPr>
      </w:pPr>
    </w:p>
    <w:sectPr w:rsidR="00B607D7" w:rsidRPr="00373093" w:rsidSect="00164C4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C37"/>
    <w:rsid w:val="00164C40"/>
    <w:rsid w:val="002813B7"/>
    <w:rsid w:val="00373093"/>
    <w:rsid w:val="004576FE"/>
    <w:rsid w:val="00462C37"/>
    <w:rsid w:val="00523B42"/>
    <w:rsid w:val="00B607D7"/>
    <w:rsid w:val="00DC1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62C3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62C3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ccronline.it/2010/04/22/studi-scientifici-dimostrano-lesistenza-della-sindrome-post-aborto-pa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593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 gm. don maria comolli</dc:creator>
  <cp:lastModifiedBy>Gian gm. don maria comolli</cp:lastModifiedBy>
  <cp:revision>4</cp:revision>
  <dcterms:created xsi:type="dcterms:W3CDTF">2013-12-06T19:33:00Z</dcterms:created>
  <dcterms:modified xsi:type="dcterms:W3CDTF">2013-12-07T10:53:00Z</dcterms:modified>
</cp:coreProperties>
</file>