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A5F" w:rsidRPr="00560A5F" w:rsidRDefault="00560A5F" w:rsidP="0035204C">
      <w:pPr>
        <w:rPr>
          <w:rFonts w:ascii="Arial" w:hAnsi="Arial" w:cs="Arial"/>
          <w:b/>
          <w:sz w:val="28"/>
          <w:szCs w:val="28"/>
        </w:rPr>
      </w:pPr>
      <w:r w:rsidRPr="00560A5F">
        <w:rPr>
          <w:rFonts w:ascii="Arial" w:hAnsi="Arial" w:cs="Arial"/>
          <w:b/>
          <w:sz w:val="28"/>
          <w:szCs w:val="28"/>
        </w:rPr>
        <w:t>CLONAZIONE</w:t>
      </w:r>
    </w:p>
    <w:p w:rsidR="00560A5F" w:rsidRDefault="00560A5F" w:rsidP="0035204C">
      <w:pPr>
        <w:rPr>
          <w:rFonts w:ascii="Arial" w:hAnsi="Arial" w:cs="Arial"/>
          <w:sz w:val="24"/>
          <w:szCs w:val="24"/>
        </w:rPr>
      </w:pPr>
    </w:p>
    <w:p w:rsidR="0035204C" w:rsidRPr="0035204C" w:rsidRDefault="0035204C" w:rsidP="00560A5F">
      <w:pPr>
        <w:ind w:firstLine="708"/>
        <w:rPr>
          <w:rFonts w:ascii="Arial" w:hAnsi="Arial" w:cs="Arial"/>
          <w:sz w:val="24"/>
          <w:szCs w:val="24"/>
        </w:rPr>
      </w:pPr>
      <w:r w:rsidRPr="0035204C">
        <w:rPr>
          <w:rFonts w:ascii="Arial" w:hAnsi="Arial" w:cs="Arial"/>
          <w:sz w:val="24"/>
          <w:szCs w:val="24"/>
        </w:rPr>
        <w:t xml:space="preserve">Il </w:t>
      </w:r>
      <w:r w:rsidR="00560A5F">
        <w:rPr>
          <w:rFonts w:ascii="Arial" w:hAnsi="Arial" w:cs="Arial"/>
          <w:sz w:val="24"/>
          <w:szCs w:val="24"/>
        </w:rPr>
        <w:t xml:space="preserve">vocabolo “clonazione” deriva dal </w:t>
      </w:r>
      <w:r w:rsidRPr="0035204C">
        <w:rPr>
          <w:rFonts w:ascii="Arial" w:hAnsi="Arial" w:cs="Arial"/>
          <w:sz w:val="24"/>
          <w:szCs w:val="24"/>
        </w:rPr>
        <w:t xml:space="preserve">termine greco </w:t>
      </w:r>
      <w:r w:rsidR="00560A5F">
        <w:rPr>
          <w:rFonts w:ascii="Arial" w:hAnsi="Arial" w:cs="Arial"/>
          <w:sz w:val="24"/>
          <w:szCs w:val="24"/>
        </w:rPr>
        <w:t>“</w:t>
      </w:r>
      <w:r w:rsidRPr="0035204C">
        <w:rPr>
          <w:rFonts w:ascii="Arial" w:hAnsi="Arial" w:cs="Arial"/>
          <w:sz w:val="24"/>
          <w:szCs w:val="24"/>
        </w:rPr>
        <w:t>klon</w:t>
      </w:r>
      <w:r w:rsidR="00560A5F">
        <w:rPr>
          <w:rFonts w:ascii="Arial" w:hAnsi="Arial" w:cs="Arial"/>
          <w:sz w:val="24"/>
          <w:szCs w:val="24"/>
        </w:rPr>
        <w:t>” e</w:t>
      </w:r>
      <w:r w:rsidRPr="0035204C">
        <w:rPr>
          <w:rFonts w:ascii="Arial" w:hAnsi="Arial" w:cs="Arial"/>
          <w:sz w:val="24"/>
          <w:szCs w:val="24"/>
        </w:rPr>
        <w:t xml:space="preserve"> significa germoglio o</w:t>
      </w:r>
      <w:r w:rsidR="00560A5F">
        <w:rPr>
          <w:rFonts w:ascii="Arial" w:hAnsi="Arial" w:cs="Arial"/>
          <w:sz w:val="24"/>
          <w:szCs w:val="24"/>
        </w:rPr>
        <w:t xml:space="preserve"> </w:t>
      </w:r>
      <w:r w:rsidRPr="0035204C">
        <w:rPr>
          <w:rFonts w:ascii="Arial" w:hAnsi="Arial" w:cs="Arial"/>
          <w:sz w:val="24"/>
          <w:szCs w:val="24"/>
        </w:rPr>
        <w:t>ramoscello</w:t>
      </w:r>
      <w:r w:rsidR="00560A5F">
        <w:rPr>
          <w:rFonts w:ascii="Arial" w:hAnsi="Arial" w:cs="Arial"/>
          <w:sz w:val="24"/>
          <w:szCs w:val="24"/>
        </w:rPr>
        <w:t xml:space="preserve">; in questo testo indica </w:t>
      </w:r>
      <w:r w:rsidR="00C06EAA">
        <w:rPr>
          <w:rFonts w:ascii="Arial" w:hAnsi="Arial" w:cs="Arial"/>
          <w:sz w:val="24"/>
          <w:szCs w:val="24"/>
        </w:rPr>
        <w:t xml:space="preserve">il tentativo di </w:t>
      </w:r>
      <w:r w:rsidRPr="0035204C">
        <w:rPr>
          <w:rFonts w:ascii="Arial" w:hAnsi="Arial" w:cs="Arial"/>
          <w:sz w:val="24"/>
          <w:szCs w:val="24"/>
        </w:rPr>
        <w:t>riproduzione del patrimonio gen</w:t>
      </w:r>
      <w:r w:rsidR="00560A5F">
        <w:rPr>
          <w:rFonts w:ascii="Arial" w:hAnsi="Arial" w:cs="Arial"/>
          <w:sz w:val="24"/>
          <w:szCs w:val="24"/>
        </w:rPr>
        <w:t>e</w:t>
      </w:r>
      <w:r w:rsidRPr="0035204C">
        <w:rPr>
          <w:rFonts w:ascii="Arial" w:hAnsi="Arial" w:cs="Arial"/>
          <w:sz w:val="24"/>
          <w:szCs w:val="24"/>
        </w:rPr>
        <w:t xml:space="preserve">tico di un essere </w:t>
      </w:r>
      <w:r w:rsidR="00560A5F">
        <w:rPr>
          <w:rFonts w:ascii="Arial" w:hAnsi="Arial" w:cs="Arial"/>
          <w:sz w:val="24"/>
          <w:szCs w:val="24"/>
        </w:rPr>
        <w:t>vivente.</w:t>
      </w:r>
    </w:p>
    <w:p w:rsidR="00560A5F" w:rsidRDefault="0035204C" w:rsidP="00560A5F">
      <w:pPr>
        <w:ind w:firstLine="708"/>
        <w:rPr>
          <w:rFonts w:ascii="Arial" w:hAnsi="Arial" w:cs="Arial"/>
          <w:sz w:val="24"/>
          <w:szCs w:val="24"/>
        </w:rPr>
      </w:pPr>
      <w:r w:rsidRPr="0035204C">
        <w:rPr>
          <w:rFonts w:ascii="Arial" w:hAnsi="Arial" w:cs="Arial"/>
          <w:sz w:val="24"/>
          <w:szCs w:val="24"/>
        </w:rPr>
        <w:t>Da secoli</w:t>
      </w:r>
      <w:r w:rsidR="00C06EAA">
        <w:rPr>
          <w:rFonts w:ascii="Arial" w:hAnsi="Arial" w:cs="Arial"/>
          <w:sz w:val="24"/>
          <w:szCs w:val="24"/>
        </w:rPr>
        <w:t>,</w:t>
      </w:r>
      <w:r w:rsidRPr="0035204C">
        <w:rPr>
          <w:rFonts w:ascii="Arial" w:hAnsi="Arial" w:cs="Arial"/>
          <w:sz w:val="24"/>
          <w:szCs w:val="24"/>
        </w:rPr>
        <w:t xml:space="preserve"> I'uomo sogna di </w:t>
      </w:r>
      <w:r w:rsidR="00560A5F">
        <w:rPr>
          <w:rFonts w:ascii="Arial" w:hAnsi="Arial" w:cs="Arial"/>
          <w:sz w:val="24"/>
          <w:szCs w:val="24"/>
        </w:rPr>
        <w:t xml:space="preserve">trasformarsi </w:t>
      </w:r>
      <w:r w:rsidRPr="0035204C">
        <w:rPr>
          <w:rFonts w:ascii="Arial" w:hAnsi="Arial" w:cs="Arial"/>
          <w:sz w:val="24"/>
          <w:szCs w:val="24"/>
        </w:rPr>
        <w:t>da creatura in</w:t>
      </w:r>
      <w:r w:rsidR="00560A5F">
        <w:rPr>
          <w:rFonts w:ascii="Arial" w:hAnsi="Arial" w:cs="Arial"/>
          <w:sz w:val="24"/>
          <w:szCs w:val="24"/>
        </w:rPr>
        <w:t xml:space="preserve"> </w:t>
      </w:r>
      <w:r w:rsidRPr="0035204C">
        <w:rPr>
          <w:rFonts w:ascii="Arial" w:hAnsi="Arial" w:cs="Arial"/>
          <w:sz w:val="24"/>
          <w:szCs w:val="24"/>
        </w:rPr>
        <w:t>creatore</w:t>
      </w:r>
      <w:r w:rsidR="00C06EAA">
        <w:rPr>
          <w:rFonts w:ascii="Arial" w:hAnsi="Arial" w:cs="Arial"/>
          <w:sz w:val="24"/>
          <w:szCs w:val="24"/>
        </w:rPr>
        <w:t>,</w:t>
      </w:r>
      <w:r w:rsidRPr="0035204C">
        <w:rPr>
          <w:rFonts w:ascii="Arial" w:hAnsi="Arial" w:cs="Arial"/>
          <w:sz w:val="24"/>
          <w:szCs w:val="24"/>
        </w:rPr>
        <w:t xml:space="preserve"> e la storia è ricca di questi sognatori</w:t>
      </w:r>
      <w:r w:rsidR="00560A5F">
        <w:rPr>
          <w:rFonts w:ascii="Arial" w:hAnsi="Arial" w:cs="Arial"/>
          <w:sz w:val="24"/>
          <w:szCs w:val="24"/>
        </w:rPr>
        <w:t xml:space="preserve">. </w:t>
      </w:r>
    </w:p>
    <w:p w:rsidR="008B2BE5" w:rsidRDefault="0035204C" w:rsidP="00560A5F">
      <w:pPr>
        <w:rPr>
          <w:rFonts w:ascii="Arial" w:hAnsi="Arial" w:cs="Arial"/>
          <w:sz w:val="24"/>
          <w:szCs w:val="24"/>
        </w:rPr>
      </w:pPr>
      <w:r w:rsidRPr="0035204C">
        <w:rPr>
          <w:rFonts w:ascii="Arial" w:hAnsi="Arial" w:cs="Arial"/>
          <w:sz w:val="24"/>
          <w:szCs w:val="24"/>
        </w:rPr>
        <w:t>Gli esperimenti scientific</w:t>
      </w:r>
      <w:r w:rsidR="00560A5F">
        <w:rPr>
          <w:rFonts w:ascii="Arial" w:hAnsi="Arial" w:cs="Arial"/>
          <w:sz w:val="24"/>
          <w:szCs w:val="24"/>
        </w:rPr>
        <w:t xml:space="preserve">i iniziarono </w:t>
      </w:r>
      <w:r w:rsidR="00C06EAA">
        <w:rPr>
          <w:rFonts w:ascii="Arial" w:hAnsi="Arial" w:cs="Arial"/>
          <w:sz w:val="24"/>
          <w:szCs w:val="24"/>
        </w:rPr>
        <w:t xml:space="preserve">però solo </w:t>
      </w:r>
      <w:r w:rsidRPr="0035204C">
        <w:rPr>
          <w:rFonts w:ascii="Arial" w:hAnsi="Arial" w:cs="Arial"/>
          <w:sz w:val="24"/>
          <w:szCs w:val="24"/>
        </w:rPr>
        <w:t>nel 1930 con il tedesco H. Spemann</w:t>
      </w:r>
      <w:r w:rsidR="00560A5F">
        <w:rPr>
          <w:rFonts w:ascii="Arial" w:hAnsi="Arial" w:cs="Arial"/>
          <w:sz w:val="24"/>
          <w:szCs w:val="24"/>
        </w:rPr>
        <w:t xml:space="preserve"> ma i primi risultati </w:t>
      </w:r>
      <w:r w:rsidRPr="0035204C">
        <w:rPr>
          <w:rFonts w:ascii="Arial" w:hAnsi="Arial" w:cs="Arial"/>
          <w:sz w:val="24"/>
          <w:szCs w:val="24"/>
        </w:rPr>
        <w:t xml:space="preserve">risalgono al 1962, quando il ricercatore inglese J. Gurdon clonò una </w:t>
      </w:r>
      <w:r w:rsidR="00560A5F">
        <w:rPr>
          <w:rFonts w:ascii="Arial" w:hAnsi="Arial" w:cs="Arial"/>
          <w:sz w:val="24"/>
          <w:szCs w:val="24"/>
        </w:rPr>
        <w:t>r</w:t>
      </w:r>
      <w:r w:rsidRPr="0035204C">
        <w:rPr>
          <w:rFonts w:ascii="Arial" w:hAnsi="Arial" w:cs="Arial"/>
          <w:sz w:val="24"/>
          <w:szCs w:val="24"/>
        </w:rPr>
        <w:t>ana uti</w:t>
      </w:r>
      <w:r w:rsidR="00560A5F">
        <w:rPr>
          <w:rFonts w:ascii="Arial" w:hAnsi="Arial" w:cs="Arial"/>
          <w:sz w:val="24"/>
          <w:szCs w:val="24"/>
        </w:rPr>
        <w:t xml:space="preserve">lizzando </w:t>
      </w:r>
      <w:r w:rsidRPr="0035204C">
        <w:rPr>
          <w:rFonts w:ascii="Arial" w:hAnsi="Arial" w:cs="Arial"/>
          <w:sz w:val="24"/>
          <w:szCs w:val="24"/>
        </w:rPr>
        <w:t>le cellule di un</w:t>
      </w:r>
      <w:r w:rsidR="00560A5F">
        <w:rPr>
          <w:rFonts w:ascii="Arial" w:hAnsi="Arial" w:cs="Arial"/>
          <w:sz w:val="24"/>
          <w:szCs w:val="24"/>
        </w:rPr>
        <w:t xml:space="preserve"> </w:t>
      </w:r>
      <w:r w:rsidRPr="0035204C">
        <w:rPr>
          <w:rFonts w:ascii="Arial" w:hAnsi="Arial" w:cs="Arial"/>
          <w:sz w:val="24"/>
          <w:szCs w:val="24"/>
        </w:rPr>
        <w:t>girino</w:t>
      </w:r>
      <w:r w:rsidR="00C06EAA">
        <w:rPr>
          <w:rFonts w:ascii="Arial" w:hAnsi="Arial" w:cs="Arial"/>
          <w:sz w:val="24"/>
          <w:szCs w:val="24"/>
        </w:rPr>
        <w:t>.</w:t>
      </w:r>
      <w:r w:rsidR="00560A5F">
        <w:rPr>
          <w:rFonts w:ascii="Arial" w:hAnsi="Arial" w:cs="Arial"/>
          <w:sz w:val="24"/>
          <w:szCs w:val="24"/>
        </w:rPr>
        <w:t xml:space="preserve"> </w:t>
      </w:r>
      <w:r w:rsidR="00C06EAA">
        <w:rPr>
          <w:rFonts w:ascii="Arial" w:hAnsi="Arial" w:cs="Arial"/>
          <w:sz w:val="24"/>
          <w:szCs w:val="24"/>
        </w:rPr>
        <w:t>M</w:t>
      </w:r>
      <w:r w:rsidR="00560A5F">
        <w:rPr>
          <w:rFonts w:ascii="Arial" w:hAnsi="Arial" w:cs="Arial"/>
          <w:sz w:val="24"/>
          <w:szCs w:val="24"/>
        </w:rPr>
        <w:t>a</w:t>
      </w:r>
      <w:r w:rsidRPr="003520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204C">
        <w:rPr>
          <w:rFonts w:ascii="Arial" w:hAnsi="Arial" w:cs="Arial"/>
          <w:sz w:val="24"/>
          <w:szCs w:val="24"/>
        </w:rPr>
        <w:t>I'animale</w:t>
      </w:r>
      <w:proofErr w:type="spellEnd"/>
      <w:r w:rsidRPr="0035204C">
        <w:rPr>
          <w:rFonts w:ascii="Arial" w:hAnsi="Arial" w:cs="Arial"/>
          <w:sz w:val="24"/>
          <w:szCs w:val="24"/>
        </w:rPr>
        <w:t xml:space="preserve"> morì dopo pochi giorni. </w:t>
      </w:r>
    </w:p>
    <w:p w:rsidR="008B2BE5" w:rsidRDefault="008B2BE5" w:rsidP="00352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Nel corso dei decenni</w:t>
      </w:r>
      <w:r w:rsidR="00C06EAA">
        <w:rPr>
          <w:rFonts w:ascii="Arial" w:hAnsi="Arial" w:cs="Arial"/>
          <w:sz w:val="24"/>
          <w:szCs w:val="24"/>
        </w:rPr>
        <w:t xml:space="preserve"> seguenti</w:t>
      </w:r>
      <w:r>
        <w:rPr>
          <w:rFonts w:ascii="Arial" w:hAnsi="Arial" w:cs="Arial"/>
          <w:sz w:val="24"/>
          <w:szCs w:val="24"/>
        </w:rPr>
        <w:t xml:space="preserve"> toccò a topolin</w:t>
      </w:r>
      <w:r w:rsidR="00C06EA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, al cane </w:t>
      </w:r>
      <w:proofErr w:type="spellStart"/>
      <w:r>
        <w:rPr>
          <w:rFonts w:ascii="Arial" w:hAnsi="Arial" w:cs="Arial"/>
          <w:sz w:val="24"/>
          <w:szCs w:val="24"/>
        </w:rPr>
        <w:t>Snuppy</w:t>
      </w:r>
      <w:proofErr w:type="spellEnd"/>
      <w:r>
        <w:rPr>
          <w:rFonts w:ascii="Arial" w:hAnsi="Arial" w:cs="Arial"/>
          <w:sz w:val="24"/>
          <w:szCs w:val="24"/>
        </w:rPr>
        <w:t xml:space="preserve">, al toro Galileo e alla cavalla Prometea oltre che a </w:t>
      </w:r>
      <w:r w:rsidR="0035204C" w:rsidRPr="0035204C">
        <w:rPr>
          <w:rFonts w:ascii="Arial" w:hAnsi="Arial" w:cs="Arial"/>
          <w:sz w:val="24"/>
          <w:szCs w:val="24"/>
        </w:rPr>
        <w:t xml:space="preserve">scimmiette, </w:t>
      </w:r>
      <w:r>
        <w:rPr>
          <w:rFonts w:ascii="Arial" w:hAnsi="Arial" w:cs="Arial"/>
          <w:sz w:val="24"/>
          <w:szCs w:val="24"/>
        </w:rPr>
        <w:t xml:space="preserve">a bovini </w:t>
      </w:r>
      <w:r w:rsidR="00162BC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altri animali.</w:t>
      </w:r>
    </w:p>
    <w:p w:rsidR="008B2BE5" w:rsidRPr="008B2BE5" w:rsidRDefault="008B2BE5" w:rsidP="008B2B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caso che fece più scalpore fu quello riguardante la pecora Dolly. </w:t>
      </w:r>
      <w:r w:rsidRPr="008B2BE5">
        <w:rPr>
          <w:rFonts w:ascii="Arial" w:hAnsi="Arial" w:cs="Arial"/>
          <w:sz w:val="24"/>
          <w:szCs w:val="24"/>
        </w:rPr>
        <w:t xml:space="preserve">Nel 1997 J. </w:t>
      </w:r>
      <w:r>
        <w:rPr>
          <w:rFonts w:ascii="Arial" w:hAnsi="Arial" w:cs="Arial"/>
          <w:sz w:val="24"/>
          <w:szCs w:val="24"/>
        </w:rPr>
        <w:t>W</w:t>
      </w:r>
      <w:r w:rsidRPr="008B2BE5">
        <w:rPr>
          <w:rFonts w:ascii="Arial" w:hAnsi="Arial" w:cs="Arial"/>
          <w:sz w:val="24"/>
          <w:szCs w:val="24"/>
        </w:rPr>
        <w:t>ilmut</w:t>
      </w:r>
      <w:r>
        <w:rPr>
          <w:rFonts w:ascii="Arial" w:hAnsi="Arial" w:cs="Arial"/>
          <w:sz w:val="24"/>
          <w:szCs w:val="24"/>
        </w:rPr>
        <w:t xml:space="preserve"> </w:t>
      </w:r>
      <w:r w:rsidRPr="008B2BE5">
        <w:rPr>
          <w:rFonts w:ascii="Arial" w:hAnsi="Arial" w:cs="Arial"/>
          <w:sz w:val="24"/>
          <w:szCs w:val="24"/>
        </w:rPr>
        <w:t xml:space="preserve">e K.H.S. Campbell, </w:t>
      </w:r>
      <w:r w:rsidR="00162BCB" w:rsidRPr="008B2BE5">
        <w:rPr>
          <w:rFonts w:ascii="Arial" w:hAnsi="Arial" w:cs="Arial"/>
          <w:sz w:val="24"/>
          <w:szCs w:val="24"/>
        </w:rPr>
        <w:t>a</w:t>
      </w:r>
      <w:r w:rsidRPr="008B2BE5">
        <w:rPr>
          <w:rFonts w:ascii="Arial" w:hAnsi="Arial" w:cs="Arial"/>
          <w:sz w:val="24"/>
          <w:szCs w:val="24"/>
        </w:rPr>
        <w:t xml:space="preserve"> Edimburgo, clonarono </w:t>
      </w:r>
      <w:r>
        <w:rPr>
          <w:rFonts w:ascii="Arial" w:hAnsi="Arial" w:cs="Arial"/>
          <w:sz w:val="24"/>
          <w:szCs w:val="24"/>
        </w:rPr>
        <w:t xml:space="preserve">questo animale </w:t>
      </w:r>
      <w:r w:rsidRPr="008B2BE5">
        <w:rPr>
          <w:rFonts w:ascii="Arial" w:hAnsi="Arial" w:cs="Arial"/>
          <w:sz w:val="24"/>
          <w:szCs w:val="24"/>
        </w:rPr>
        <w:t xml:space="preserve">mediante il </w:t>
      </w:r>
      <w:r w:rsidR="00162BCB" w:rsidRPr="008B2BE5">
        <w:rPr>
          <w:rFonts w:ascii="Arial" w:hAnsi="Arial" w:cs="Arial"/>
          <w:sz w:val="24"/>
          <w:szCs w:val="24"/>
        </w:rPr>
        <w:t>trasferimento</w:t>
      </w:r>
      <w:r w:rsidRPr="008B2BE5">
        <w:rPr>
          <w:rFonts w:ascii="Arial" w:hAnsi="Arial" w:cs="Arial"/>
          <w:sz w:val="24"/>
          <w:szCs w:val="24"/>
        </w:rPr>
        <w:t xml:space="preserve"> di un ovulo privato del suo nucleo, rimpiazzato con quello di una cellula mammaria di pecora adulta. Ma Dolly</w:t>
      </w:r>
      <w:r>
        <w:rPr>
          <w:rFonts w:ascii="Arial" w:hAnsi="Arial" w:cs="Arial"/>
          <w:sz w:val="24"/>
          <w:szCs w:val="24"/>
        </w:rPr>
        <w:t>,</w:t>
      </w:r>
      <w:r w:rsidRPr="008B2BE5">
        <w:rPr>
          <w:rFonts w:ascii="Arial" w:hAnsi="Arial" w:cs="Arial"/>
          <w:sz w:val="24"/>
          <w:szCs w:val="24"/>
        </w:rPr>
        <w:t xml:space="preserve"> dopo pochi anni</w:t>
      </w:r>
      <w:r>
        <w:rPr>
          <w:rFonts w:ascii="Arial" w:hAnsi="Arial" w:cs="Arial"/>
          <w:sz w:val="24"/>
          <w:szCs w:val="24"/>
        </w:rPr>
        <w:t>,</w:t>
      </w:r>
      <w:r w:rsidRPr="008B2BE5">
        <w:rPr>
          <w:rFonts w:ascii="Arial" w:hAnsi="Arial" w:cs="Arial"/>
          <w:sz w:val="24"/>
          <w:szCs w:val="24"/>
        </w:rPr>
        <w:t xml:space="preserve"> incominciò a soffrire,</w:t>
      </w:r>
      <w:r>
        <w:rPr>
          <w:rFonts w:ascii="Arial" w:hAnsi="Arial" w:cs="Arial"/>
          <w:sz w:val="24"/>
          <w:szCs w:val="24"/>
        </w:rPr>
        <w:t xml:space="preserve"> </w:t>
      </w:r>
      <w:r w:rsidRPr="008B2BE5">
        <w:rPr>
          <w:rFonts w:ascii="Arial" w:hAnsi="Arial" w:cs="Arial"/>
          <w:sz w:val="24"/>
          <w:szCs w:val="24"/>
        </w:rPr>
        <w:t>come tutti i duplicati sinora prodotti, di diversi problemi di</w:t>
      </w:r>
      <w:r>
        <w:rPr>
          <w:rFonts w:ascii="Arial" w:hAnsi="Arial" w:cs="Arial"/>
          <w:sz w:val="24"/>
          <w:szCs w:val="24"/>
        </w:rPr>
        <w:t xml:space="preserve"> </w:t>
      </w:r>
      <w:r w:rsidRPr="008B2BE5">
        <w:rPr>
          <w:rFonts w:ascii="Arial" w:hAnsi="Arial" w:cs="Arial"/>
          <w:sz w:val="24"/>
          <w:szCs w:val="24"/>
        </w:rPr>
        <w:t>salute e d'invecchiamento precoce per difetti cromosomici,</w:t>
      </w:r>
    </w:p>
    <w:p w:rsidR="0035204C" w:rsidRPr="0035204C" w:rsidRDefault="008B2BE5" w:rsidP="008B2BE5">
      <w:pPr>
        <w:rPr>
          <w:rFonts w:ascii="Arial" w:hAnsi="Arial" w:cs="Arial"/>
          <w:sz w:val="24"/>
          <w:szCs w:val="24"/>
        </w:rPr>
      </w:pPr>
      <w:r w:rsidRPr="008B2BE5">
        <w:rPr>
          <w:rFonts w:ascii="Arial" w:hAnsi="Arial" w:cs="Arial"/>
          <w:sz w:val="24"/>
          <w:szCs w:val="24"/>
        </w:rPr>
        <w:t>finché morì nel 2003.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B2BE5" w:rsidRDefault="008B2BE5" w:rsidP="00352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Nel 1999 </w:t>
      </w:r>
      <w:r w:rsidR="0035204C" w:rsidRPr="0035204C">
        <w:rPr>
          <w:rFonts w:ascii="Arial" w:hAnsi="Arial" w:cs="Arial"/>
          <w:sz w:val="24"/>
          <w:szCs w:val="24"/>
        </w:rPr>
        <w:t>l'Università di Seul e nel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2001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’</w:t>
      </w:r>
      <w:r w:rsidR="0035204C" w:rsidRPr="0035204C">
        <w:rPr>
          <w:rFonts w:ascii="Arial" w:hAnsi="Arial" w:cs="Arial"/>
          <w:sz w:val="24"/>
          <w:szCs w:val="24"/>
        </w:rPr>
        <w:t xml:space="preserve"> Advanced Cell Tecnology</w:t>
      </w:r>
      <w:r>
        <w:rPr>
          <w:rFonts w:ascii="Arial" w:hAnsi="Arial" w:cs="Arial"/>
          <w:sz w:val="24"/>
          <w:szCs w:val="24"/>
        </w:rPr>
        <w:t xml:space="preserve"> parlarono di clonazione umana, ma per fortuna, </w:t>
      </w:r>
      <w:r w:rsidR="0035204C" w:rsidRPr="0035204C">
        <w:rPr>
          <w:rFonts w:ascii="Arial" w:hAnsi="Arial" w:cs="Arial"/>
          <w:sz w:val="24"/>
          <w:szCs w:val="24"/>
        </w:rPr>
        <w:t>non sembra sia stata realizzata mancando pubblicazioni scientifiche</w:t>
      </w:r>
      <w:r>
        <w:rPr>
          <w:rFonts w:ascii="Arial" w:hAnsi="Arial" w:cs="Arial"/>
          <w:sz w:val="24"/>
          <w:szCs w:val="24"/>
        </w:rPr>
        <w:t xml:space="preserve"> al riguardo.</w:t>
      </w:r>
    </w:p>
    <w:p w:rsidR="008B2BE5" w:rsidRDefault="0035204C" w:rsidP="008B2BE5">
      <w:pPr>
        <w:ind w:firstLine="708"/>
        <w:rPr>
          <w:rFonts w:ascii="Arial" w:hAnsi="Arial" w:cs="Arial"/>
          <w:sz w:val="24"/>
          <w:szCs w:val="24"/>
        </w:rPr>
      </w:pPr>
      <w:r w:rsidRPr="0035204C">
        <w:rPr>
          <w:rFonts w:ascii="Arial" w:hAnsi="Arial" w:cs="Arial"/>
          <w:sz w:val="24"/>
          <w:szCs w:val="24"/>
        </w:rPr>
        <w:t xml:space="preserve">La clonazione umana è </w:t>
      </w:r>
      <w:r w:rsidR="008B2BE5">
        <w:rPr>
          <w:rFonts w:ascii="Arial" w:hAnsi="Arial" w:cs="Arial"/>
          <w:sz w:val="24"/>
          <w:szCs w:val="24"/>
        </w:rPr>
        <w:t>v</w:t>
      </w:r>
      <w:r w:rsidRPr="0035204C">
        <w:rPr>
          <w:rFonts w:ascii="Arial" w:hAnsi="Arial" w:cs="Arial"/>
          <w:sz w:val="24"/>
          <w:szCs w:val="24"/>
        </w:rPr>
        <w:t>ietata da alcuni pro</w:t>
      </w:r>
      <w:r w:rsidR="008B2BE5">
        <w:rPr>
          <w:rFonts w:ascii="Arial" w:hAnsi="Arial" w:cs="Arial"/>
          <w:sz w:val="24"/>
          <w:szCs w:val="24"/>
        </w:rPr>
        <w:t>vv</w:t>
      </w:r>
      <w:r w:rsidRPr="0035204C">
        <w:rPr>
          <w:rFonts w:ascii="Arial" w:hAnsi="Arial" w:cs="Arial"/>
          <w:sz w:val="24"/>
          <w:szCs w:val="24"/>
        </w:rPr>
        <w:t>edimenti</w:t>
      </w:r>
      <w:r w:rsidR="008B2BE5">
        <w:rPr>
          <w:rFonts w:ascii="Arial" w:hAnsi="Arial" w:cs="Arial"/>
          <w:sz w:val="24"/>
          <w:szCs w:val="24"/>
        </w:rPr>
        <w:t xml:space="preserve"> </w:t>
      </w:r>
      <w:r w:rsidRPr="0035204C">
        <w:rPr>
          <w:rFonts w:ascii="Arial" w:hAnsi="Arial" w:cs="Arial"/>
          <w:sz w:val="24"/>
          <w:szCs w:val="24"/>
        </w:rPr>
        <w:t>normativi internazionali</w:t>
      </w:r>
      <w:r w:rsidR="008B2BE5">
        <w:rPr>
          <w:rFonts w:ascii="Arial" w:hAnsi="Arial" w:cs="Arial"/>
          <w:sz w:val="24"/>
          <w:szCs w:val="24"/>
        </w:rPr>
        <w:t>.</w:t>
      </w:r>
    </w:p>
    <w:p w:rsidR="00D56DCD" w:rsidRDefault="008B2BE5" w:rsidP="00352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particolare </w:t>
      </w:r>
      <w:r w:rsidR="00D56DCD">
        <w:rPr>
          <w:rFonts w:ascii="Arial" w:hAnsi="Arial" w:cs="Arial"/>
          <w:sz w:val="24"/>
          <w:szCs w:val="24"/>
        </w:rPr>
        <w:t xml:space="preserve">dalla </w:t>
      </w:r>
      <w:r w:rsidR="0035204C" w:rsidRPr="0035204C">
        <w:rPr>
          <w:rFonts w:ascii="Arial" w:hAnsi="Arial" w:cs="Arial"/>
          <w:sz w:val="24"/>
          <w:szCs w:val="24"/>
        </w:rPr>
        <w:t>direttiva dell'Unione Europea</w:t>
      </w:r>
      <w:r>
        <w:rPr>
          <w:rFonts w:ascii="Arial" w:hAnsi="Arial" w:cs="Arial"/>
          <w:sz w:val="24"/>
          <w:szCs w:val="24"/>
        </w:rPr>
        <w:t xml:space="preserve"> </w:t>
      </w:r>
      <w:r w:rsidR="00D56DCD">
        <w:rPr>
          <w:rFonts w:ascii="Arial" w:hAnsi="Arial" w:cs="Arial"/>
          <w:sz w:val="24"/>
          <w:szCs w:val="24"/>
        </w:rPr>
        <w:t>98/44</w:t>
      </w:r>
      <w:r w:rsidR="00D56DCD">
        <w:rPr>
          <w:rStyle w:val="Rimandonotaapidipagina"/>
          <w:rFonts w:ascii="Arial" w:hAnsi="Arial" w:cs="Arial"/>
          <w:sz w:val="24"/>
          <w:szCs w:val="24"/>
        </w:rPr>
        <w:footnoteReference w:id="1"/>
      </w:r>
      <w:r w:rsidR="00D56DCD">
        <w:rPr>
          <w:rFonts w:ascii="Arial" w:hAnsi="Arial" w:cs="Arial"/>
          <w:sz w:val="24"/>
          <w:szCs w:val="24"/>
        </w:rPr>
        <w:t xml:space="preserve"> </w:t>
      </w:r>
      <w:r w:rsidR="00162BCB">
        <w:rPr>
          <w:rFonts w:ascii="Arial" w:hAnsi="Arial" w:cs="Arial"/>
          <w:sz w:val="24"/>
          <w:szCs w:val="24"/>
        </w:rPr>
        <w:t>e da una D</w:t>
      </w:r>
      <w:r w:rsidR="00162BCB" w:rsidRPr="0035204C">
        <w:rPr>
          <w:rFonts w:ascii="Arial" w:hAnsi="Arial" w:cs="Arial"/>
          <w:sz w:val="24"/>
          <w:szCs w:val="24"/>
        </w:rPr>
        <w:t xml:space="preserve">ichiarazione </w:t>
      </w:r>
      <w:r w:rsidR="00162BCB">
        <w:rPr>
          <w:rFonts w:ascii="Arial" w:hAnsi="Arial" w:cs="Arial"/>
          <w:sz w:val="24"/>
          <w:szCs w:val="24"/>
        </w:rPr>
        <w:t>“</w:t>
      </w:r>
      <w:r w:rsidR="00162BCB" w:rsidRPr="0035204C">
        <w:rPr>
          <w:rFonts w:ascii="Arial" w:hAnsi="Arial" w:cs="Arial"/>
          <w:sz w:val="24"/>
          <w:szCs w:val="24"/>
        </w:rPr>
        <w:t>non vincolante</w:t>
      </w:r>
      <w:r w:rsidR="00162BCB">
        <w:rPr>
          <w:rFonts w:ascii="Arial" w:hAnsi="Arial" w:cs="Arial"/>
          <w:sz w:val="24"/>
          <w:szCs w:val="24"/>
        </w:rPr>
        <w:t>”</w:t>
      </w:r>
      <w:r w:rsidR="00162BCB" w:rsidRPr="0035204C">
        <w:rPr>
          <w:rFonts w:ascii="Arial" w:hAnsi="Arial" w:cs="Arial"/>
          <w:sz w:val="24"/>
          <w:szCs w:val="24"/>
        </w:rPr>
        <w:t xml:space="preserve"> dell'Asse</w:t>
      </w:r>
      <w:r w:rsidR="00162BCB">
        <w:rPr>
          <w:rFonts w:ascii="Arial" w:hAnsi="Arial" w:cs="Arial"/>
          <w:sz w:val="24"/>
          <w:szCs w:val="24"/>
        </w:rPr>
        <w:t xml:space="preserve">mblea </w:t>
      </w:r>
      <w:r w:rsidR="00162BCB" w:rsidRPr="0035204C">
        <w:rPr>
          <w:rFonts w:ascii="Arial" w:hAnsi="Arial" w:cs="Arial"/>
          <w:sz w:val="24"/>
          <w:szCs w:val="24"/>
        </w:rPr>
        <w:t>Generale dell'ONU del</w:t>
      </w:r>
      <w:r w:rsidR="00162BCB">
        <w:rPr>
          <w:rFonts w:ascii="Arial" w:hAnsi="Arial" w:cs="Arial"/>
          <w:sz w:val="24"/>
          <w:szCs w:val="24"/>
        </w:rPr>
        <w:t>l'</w:t>
      </w:r>
      <w:r w:rsidR="00162BCB" w:rsidRPr="0035204C">
        <w:rPr>
          <w:rFonts w:ascii="Arial" w:hAnsi="Arial" w:cs="Arial"/>
          <w:sz w:val="24"/>
          <w:szCs w:val="24"/>
        </w:rPr>
        <w:t xml:space="preserve"> </w:t>
      </w:r>
      <w:r w:rsidR="00162BCB">
        <w:rPr>
          <w:rFonts w:ascii="Arial" w:hAnsi="Arial" w:cs="Arial"/>
          <w:sz w:val="24"/>
          <w:szCs w:val="24"/>
        </w:rPr>
        <w:t xml:space="preserve">8 marzo </w:t>
      </w:r>
      <w:r w:rsidR="00162BCB" w:rsidRPr="0035204C">
        <w:rPr>
          <w:rFonts w:ascii="Arial" w:hAnsi="Arial" w:cs="Arial"/>
          <w:sz w:val="24"/>
          <w:szCs w:val="24"/>
        </w:rPr>
        <w:t>2005</w:t>
      </w:r>
      <w:r w:rsidR="00162BCB">
        <w:rPr>
          <w:rStyle w:val="Rimandonotaapidipagina"/>
          <w:rFonts w:ascii="Arial" w:hAnsi="Arial" w:cs="Arial"/>
          <w:sz w:val="24"/>
          <w:szCs w:val="24"/>
        </w:rPr>
        <w:footnoteReference w:id="2"/>
      </w:r>
      <w:r w:rsidR="00D56DCD">
        <w:rPr>
          <w:rFonts w:ascii="Arial" w:hAnsi="Arial" w:cs="Arial"/>
          <w:sz w:val="24"/>
          <w:szCs w:val="24"/>
        </w:rPr>
        <w:t>.</w:t>
      </w:r>
    </w:p>
    <w:p w:rsidR="0035204C" w:rsidRPr="0035204C" w:rsidRDefault="0035204C" w:rsidP="00D56DCD">
      <w:pPr>
        <w:ind w:firstLine="708"/>
        <w:rPr>
          <w:rFonts w:ascii="Arial" w:hAnsi="Arial" w:cs="Arial"/>
          <w:sz w:val="24"/>
          <w:szCs w:val="24"/>
        </w:rPr>
      </w:pPr>
      <w:r w:rsidRPr="0035204C">
        <w:rPr>
          <w:rFonts w:ascii="Arial" w:hAnsi="Arial" w:cs="Arial"/>
          <w:sz w:val="24"/>
          <w:szCs w:val="24"/>
        </w:rPr>
        <w:t>Nei confronti dei tre tipi di clonazione: di cellule so</w:t>
      </w:r>
      <w:r w:rsidR="00D56DCD">
        <w:rPr>
          <w:rFonts w:ascii="Arial" w:hAnsi="Arial" w:cs="Arial"/>
          <w:sz w:val="24"/>
          <w:szCs w:val="24"/>
        </w:rPr>
        <w:t xml:space="preserve">matiche, </w:t>
      </w:r>
      <w:r w:rsidRPr="0035204C">
        <w:rPr>
          <w:rFonts w:ascii="Arial" w:hAnsi="Arial" w:cs="Arial"/>
          <w:sz w:val="24"/>
          <w:szCs w:val="24"/>
        </w:rPr>
        <w:t>terapeutica e a scopo riprodutti</w:t>
      </w:r>
      <w:r w:rsidR="00D56DCD">
        <w:rPr>
          <w:rFonts w:ascii="Arial" w:hAnsi="Arial" w:cs="Arial"/>
          <w:sz w:val="24"/>
          <w:szCs w:val="24"/>
        </w:rPr>
        <w:t xml:space="preserve">vo </w:t>
      </w:r>
      <w:r w:rsidRPr="0035204C">
        <w:rPr>
          <w:rFonts w:ascii="Arial" w:hAnsi="Arial" w:cs="Arial"/>
          <w:sz w:val="24"/>
          <w:szCs w:val="24"/>
        </w:rPr>
        <w:t>si erge una comune</w:t>
      </w:r>
      <w:r w:rsidR="00D56DCD">
        <w:rPr>
          <w:rFonts w:ascii="Arial" w:hAnsi="Arial" w:cs="Arial"/>
          <w:sz w:val="24"/>
          <w:szCs w:val="24"/>
        </w:rPr>
        <w:t xml:space="preserve"> </w:t>
      </w:r>
      <w:r w:rsidRPr="0035204C">
        <w:rPr>
          <w:rFonts w:ascii="Arial" w:hAnsi="Arial" w:cs="Arial"/>
          <w:sz w:val="24"/>
          <w:szCs w:val="24"/>
        </w:rPr>
        <w:t xml:space="preserve">dichiarazione </w:t>
      </w:r>
      <w:r w:rsidR="00162BCB" w:rsidRPr="0035204C">
        <w:rPr>
          <w:rFonts w:ascii="Arial" w:hAnsi="Arial" w:cs="Arial"/>
          <w:sz w:val="24"/>
          <w:szCs w:val="24"/>
        </w:rPr>
        <w:t>d’</w:t>
      </w:r>
      <w:r w:rsidRPr="0035204C">
        <w:rPr>
          <w:rFonts w:ascii="Arial" w:hAnsi="Arial" w:cs="Arial"/>
          <w:sz w:val="24"/>
          <w:szCs w:val="24"/>
        </w:rPr>
        <w:t>inaccettabilità etica.</w:t>
      </w:r>
    </w:p>
    <w:p w:rsidR="0035204C" w:rsidRPr="0035204C" w:rsidRDefault="00F43AE6" w:rsidP="00352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*La clonazione di </w:t>
      </w:r>
      <w:r w:rsidR="0035204C" w:rsidRPr="0035204C">
        <w:rPr>
          <w:rFonts w:ascii="Arial" w:hAnsi="Arial" w:cs="Arial"/>
          <w:sz w:val="24"/>
          <w:szCs w:val="24"/>
        </w:rPr>
        <w:t>cellule somatiche ha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scopi di ricerca e di studio.</w:t>
      </w:r>
    </w:p>
    <w:p w:rsidR="0035204C" w:rsidRPr="0035204C" w:rsidRDefault="00F43AE6" w:rsidP="00352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</w:t>
      </w:r>
      <w:r w:rsidR="0035204C" w:rsidRPr="0035204C">
        <w:rPr>
          <w:rFonts w:ascii="Arial" w:hAnsi="Arial" w:cs="Arial"/>
          <w:sz w:val="24"/>
          <w:szCs w:val="24"/>
        </w:rPr>
        <w:t>La clonazione terapeutica ricava dall'embrione le cellule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staminali per sperimentare la cura di alcune patologie, anche se i</w:t>
      </w:r>
      <w:r>
        <w:rPr>
          <w:rFonts w:ascii="Arial" w:hAnsi="Arial" w:cs="Arial"/>
          <w:sz w:val="24"/>
          <w:szCs w:val="24"/>
        </w:rPr>
        <w:t>l</w:t>
      </w:r>
      <w:r w:rsidR="0035204C" w:rsidRPr="0035204C">
        <w:rPr>
          <w:rFonts w:ascii="Arial" w:hAnsi="Arial" w:cs="Arial"/>
          <w:sz w:val="24"/>
          <w:szCs w:val="24"/>
        </w:rPr>
        <w:t xml:space="preserve"> proposito non dichiarato potrebbe essere quello di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 xml:space="preserve">un primo </w:t>
      </w:r>
      <w:r>
        <w:rPr>
          <w:rFonts w:ascii="Arial" w:hAnsi="Arial" w:cs="Arial"/>
          <w:sz w:val="24"/>
          <w:szCs w:val="24"/>
        </w:rPr>
        <w:t xml:space="preserve">traguardo </w:t>
      </w:r>
      <w:r w:rsidR="0035204C" w:rsidRPr="0035204C">
        <w:rPr>
          <w:rFonts w:ascii="Arial" w:hAnsi="Arial" w:cs="Arial"/>
          <w:sz w:val="24"/>
          <w:szCs w:val="24"/>
        </w:rPr>
        <w:t>per giungere, in futuro, alla clonazione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a scop</w:t>
      </w:r>
      <w:r>
        <w:rPr>
          <w:rFonts w:ascii="Arial" w:hAnsi="Arial" w:cs="Arial"/>
          <w:sz w:val="24"/>
          <w:szCs w:val="24"/>
        </w:rPr>
        <w:t>o</w:t>
      </w:r>
      <w:r w:rsidR="0035204C" w:rsidRPr="0035204C">
        <w:rPr>
          <w:rFonts w:ascii="Arial" w:hAnsi="Arial" w:cs="Arial"/>
          <w:sz w:val="24"/>
          <w:szCs w:val="24"/>
        </w:rPr>
        <w:t xml:space="preserve"> riproduttivo.</w:t>
      </w:r>
    </w:p>
    <w:p w:rsidR="00F43AE6" w:rsidRDefault="00F43AE6" w:rsidP="00352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</w:t>
      </w:r>
      <w:r w:rsidR="0035204C" w:rsidRPr="0035204C">
        <w:rPr>
          <w:rFonts w:ascii="Arial" w:hAnsi="Arial" w:cs="Arial"/>
          <w:sz w:val="24"/>
          <w:szCs w:val="24"/>
        </w:rPr>
        <w:t>La clo</w:t>
      </w:r>
      <w:r>
        <w:rPr>
          <w:rFonts w:ascii="Arial" w:hAnsi="Arial" w:cs="Arial"/>
          <w:sz w:val="24"/>
          <w:szCs w:val="24"/>
        </w:rPr>
        <w:t>n</w:t>
      </w:r>
      <w:r w:rsidR="0035204C" w:rsidRPr="0035204C">
        <w:rPr>
          <w:rFonts w:ascii="Arial" w:hAnsi="Arial" w:cs="Arial"/>
          <w:sz w:val="24"/>
          <w:szCs w:val="24"/>
        </w:rPr>
        <w:t>azione a scopo riprodutti</w:t>
      </w:r>
      <w:r>
        <w:rPr>
          <w:rFonts w:ascii="Arial" w:hAnsi="Arial" w:cs="Arial"/>
          <w:sz w:val="24"/>
          <w:szCs w:val="24"/>
        </w:rPr>
        <w:t xml:space="preserve">vo </w:t>
      </w:r>
      <w:r w:rsidR="0035204C" w:rsidRPr="0035204C">
        <w:rPr>
          <w:rFonts w:ascii="Arial" w:hAnsi="Arial" w:cs="Arial"/>
          <w:sz w:val="24"/>
          <w:szCs w:val="24"/>
        </w:rPr>
        <w:t>è indirizzata a c</w:t>
      </w:r>
      <w:r>
        <w:rPr>
          <w:rFonts w:ascii="Arial" w:hAnsi="Arial" w:cs="Arial"/>
          <w:sz w:val="24"/>
          <w:szCs w:val="24"/>
        </w:rPr>
        <w:t xml:space="preserve">reare </w:t>
      </w:r>
      <w:r w:rsidR="0035204C" w:rsidRPr="0035204C">
        <w:rPr>
          <w:rFonts w:ascii="Arial" w:hAnsi="Arial" w:cs="Arial"/>
          <w:sz w:val="24"/>
          <w:szCs w:val="24"/>
        </w:rPr>
        <w:t xml:space="preserve">individui con </w:t>
      </w:r>
      <w:r>
        <w:rPr>
          <w:rFonts w:ascii="Arial" w:hAnsi="Arial" w:cs="Arial"/>
          <w:sz w:val="24"/>
          <w:szCs w:val="24"/>
        </w:rPr>
        <w:t>lo</w:t>
      </w:r>
      <w:r w:rsidR="0035204C" w:rsidRPr="0035204C">
        <w:rPr>
          <w:rFonts w:ascii="Arial" w:hAnsi="Arial" w:cs="Arial"/>
          <w:sz w:val="24"/>
          <w:szCs w:val="24"/>
        </w:rPr>
        <w:t xml:space="preserve"> stesso patrimonio genetico di altri. Perciò,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tende</w:t>
      </w:r>
      <w:r>
        <w:rPr>
          <w:rFonts w:ascii="Arial" w:hAnsi="Arial" w:cs="Arial"/>
          <w:sz w:val="24"/>
          <w:szCs w:val="24"/>
        </w:rPr>
        <w:t>rebbe</w:t>
      </w:r>
      <w:r w:rsidR="0035204C" w:rsidRPr="0035204C">
        <w:rPr>
          <w:rFonts w:ascii="Arial" w:hAnsi="Arial" w:cs="Arial"/>
          <w:sz w:val="24"/>
          <w:szCs w:val="24"/>
        </w:rPr>
        <w:t xml:space="preserve"> a programmare soggett</w:t>
      </w:r>
      <w:r>
        <w:rPr>
          <w:rFonts w:ascii="Arial" w:hAnsi="Arial" w:cs="Arial"/>
          <w:sz w:val="24"/>
          <w:szCs w:val="24"/>
        </w:rPr>
        <w:t>i</w:t>
      </w:r>
      <w:r w:rsidR="0035204C" w:rsidRPr="0035204C">
        <w:rPr>
          <w:rFonts w:ascii="Arial" w:hAnsi="Arial" w:cs="Arial"/>
          <w:sz w:val="24"/>
          <w:szCs w:val="24"/>
        </w:rPr>
        <w:t xml:space="preserve"> ritenuti superiori, la cosiddetta </w:t>
      </w:r>
      <w:r>
        <w:rPr>
          <w:rFonts w:ascii="Arial" w:hAnsi="Arial" w:cs="Arial"/>
          <w:sz w:val="24"/>
          <w:szCs w:val="24"/>
        </w:rPr>
        <w:t>“</w:t>
      </w:r>
      <w:r w:rsidR="0035204C" w:rsidRPr="0035204C">
        <w:rPr>
          <w:rFonts w:ascii="Arial" w:hAnsi="Arial" w:cs="Arial"/>
          <w:sz w:val="24"/>
          <w:szCs w:val="24"/>
        </w:rPr>
        <w:t>razza pu</w:t>
      </w:r>
      <w:r>
        <w:rPr>
          <w:rFonts w:ascii="Arial" w:hAnsi="Arial" w:cs="Arial"/>
          <w:sz w:val="24"/>
          <w:szCs w:val="24"/>
        </w:rPr>
        <w:t>r</w:t>
      </w:r>
      <w:r w:rsidR="0035204C" w:rsidRPr="0035204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”</w:t>
      </w:r>
      <w:r w:rsidR="0035204C" w:rsidRPr="0035204C">
        <w:rPr>
          <w:rFonts w:ascii="Arial" w:hAnsi="Arial" w:cs="Arial"/>
          <w:sz w:val="24"/>
          <w:szCs w:val="24"/>
        </w:rPr>
        <w:t>, oppure figli secondo i desideri dei genitori,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determinando il co</w:t>
      </w:r>
      <w:r>
        <w:rPr>
          <w:rFonts w:ascii="Arial" w:hAnsi="Arial" w:cs="Arial"/>
          <w:sz w:val="24"/>
          <w:szCs w:val="24"/>
        </w:rPr>
        <w:t>l</w:t>
      </w:r>
      <w:r w:rsidR="0035204C" w:rsidRPr="0035204C">
        <w:rPr>
          <w:rFonts w:ascii="Arial" w:hAnsi="Arial" w:cs="Arial"/>
          <w:sz w:val="24"/>
          <w:szCs w:val="24"/>
        </w:rPr>
        <w:t>ore dei capelli e degli occhi, l'altezza, i</w:t>
      </w:r>
      <w:r>
        <w:rPr>
          <w:rFonts w:ascii="Arial" w:hAnsi="Arial" w:cs="Arial"/>
          <w:sz w:val="24"/>
          <w:szCs w:val="24"/>
        </w:rPr>
        <w:t xml:space="preserve">l </w:t>
      </w:r>
      <w:r w:rsidR="0035204C" w:rsidRPr="0035204C">
        <w:rPr>
          <w:rFonts w:ascii="Arial" w:hAnsi="Arial" w:cs="Arial"/>
          <w:sz w:val="24"/>
          <w:szCs w:val="24"/>
        </w:rPr>
        <w:t>temperamento e il grado di memoria.</w:t>
      </w:r>
    </w:p>
    <w:p w:rsidR="00F43AE6" w:rsidRDefault="0035204C" w:rsidP="00F43AE6">
      <w:pPr>
        <w:ind w:firstLine="708"/>
        <w:rPr>
          <w:rFonts w:ascii="Arial" w:hAnsi="Arial" w:cs="Arial"/>
          <w:sz w:val="24"/>
          <w:szCs w:val="24"/>
        </w:rPr>
      </w:pPr>
      <w:r w:rsidRPr="0035204C">
        <w:rPr>
          <w:rFonts w:ascii="Arial" w:hAnsi="Arial" w:cs="Arial"/>
          <w:sz w:val="24"/>
          <w:szCs w:val="24"/>
        </w:rPr>
        <w:t xml:space="preserve">La morale cattolica, e non solo, rifiuta ogni tipo di clonazione. </w:t>
      </w:r>
    </w:p>
    <w:p w:rsidR="0035204C" w:rsidRPr="0035204C" w:rsidRDefault="00F43AE6" w:rsidP="00352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“Il </w:t>
      </w:r>
      <w:r w:rsidR="0035204C" w:rsidRPr="0035204C">
        <w:rPr>
          <w:rFonts w:ascii="Arial" w:hAnsi="Arial" w:cs="Arial"/>
          <w:sz w:val="24"/>
          <w:szCs w:val="24"/>
        </w:rPr>
        <w:t>progetto della clonazione umana rappresenta la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te</w:t>
      </w:r>
      <w:r>
        <w:rPr>
          <w:rFonts w:ascii="Arial" w:hAnsi="Arial" w:cs="Arial"/>
          <w:sz w:val="24"/>
          <w:szCs w:val="24"/>
        </w:rPr>
        <w:t>rri</w:t>
      </w:r>
      <w:r w:rsidR="0035204C" w:rsidRPr="0035204C">
        <w:rPr>
          <w:rFonts w:ascii="Arial" w:hAnsi="Arial" w:cs="Arial"/>
          <w:sz w:val="24"/>
          <w:szCs w:val="24"/>
        </w:rPr>
        <w:t>bile deriva a cui è spinta una scienza senza va</w:t>
      </w:r>
      <w:r>
        <w:rPr>
          <w:rFonts w:ascii="Arial" w:hAnsi="Arial" w:cs="Arial"/>
          <w:sz w:val="24"/>
          <w:szCs w:val="24"/>
        </w:rPr>
        <w:t xml:space="preserve">lori </w:t>
      </w:r>
      <w:r w:rsidR="0035204C" w:rsidRPr="0035204C">
        <w:rPr>
          <w:rFonts w:ascii="Arial" w:hAnsi="Arial" w:cs="Arial"/>
          <w:sz w:val="24"/>
          <w:szCs w:val="24"/>
        </w:rPr>
        <w:t>ed è il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segno del profondo disagio della nost</w:t>
      </w:r>
      <w:r>
        <w:rPr>
          <w:rFonts w:ascii="Arial" w:hAnsi="Arial" w:cs="Arial"/>
          <w:sz w:val="24"/>
          <w:szCs w:val="24"/>
        </w:rPr>
        <w:t>r</w:t>
      </w:r>
      <w:r w:rsidR="0035204C" w:rsidRPr="0035204C">
        <w:rPr>
          <w:rFonts w:ascii="Arial" w:hAnsi="Arial" w:cs="Arial"/>
          <w:sz w:val="24"/>
          <w:szCs w:val="24"/>
        </w:rPr>
        <w:t>a civiltà che cerca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nella scienza, ne</w:t>
      </w:r>
      <w:r>
        <w:rPr>
          <w:rFonts w:ascii="Arial" w:hAnsi="Arial" w:cs="Arial"/>
          <w:sz w:val="24"/>
          <w:szCs w:val="24"/>
        </w:rPr>
        <w:t>lla</w:t>
      </w:r>
      <w:r w:rsidR="0035204C" w:rsidRPr="0035204C">
        <w:rPr>
          <w:rFonts w:ascii="Arial" w:hAnsi="Arial" w:cs="Arial"/>
          <w:sz w:val="24"/>
          <w:szCs w:val="24"/>
        </w:rPr>
        <w:t xml:space="preserve"> tecnica e nella qualità della vita i surrogati del senso della vita e della salvezza dell'esistenza. (...)</w:t>
      </w:r>
      <w:r>
        <w:rPr>
          <w:rFonts w:ascii="Arial" w:hAnsi="Arial" w:cs="Arial"/>
          <w:sz w:val="24"/>
          <w:szCs w:val="24"/>
        </w:rPr>
        <w:t>.</w:t>
      </w:r>
      <w:r w:rsidR="00C06EAA"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La clonazione rischia d'essere la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tragica parodia dell'onnipotenza di</w:t>
      </w:r>
      <w:r>
        <w:rPr>
          <w:rFonts w:ascii="Arial" w:hAnsi="Arial" w:cs="Arial"/>
          <w:sz w:val="24"/>
          <w:szCs w:val="24"/>
        </w:rPr>
        <w:t xml:space="preserve"> </w:t>
      </w:r>
      <w:r w:rsidR="0035204C" w:rsidRPr="0035204C">
        <w:rPr>
          <w:rFonts w:ascii="Arial" w:hAnsi="Arial" w:cs="Arial"/>
          <w:sz w:val="24"/>
          <w:szCs w:val="24"/>
        </w:rPr>
        <w:t>Dio"</w:t>
      </w:r>
      <w:r>
        <w:rPr>
          <w:rFonts w:ascii="Arial" w:hAnsi="Arial" w:cs="Arial"/>
          <w:sz w:val="24"/>
          <w:szCs w:val="24"/>
        </w:rPr>
        <w:t xml:space="preserve"> (cfr.: PONTIFICIA ACCADEMIA PER LA VITA, </w:t>
      </w:r>
      <w:r>
        <w:rPr>
          <w:rFonts w:ascii="Arial" w:hAnsi="Arial" w:cs="Arial"/>
          <w:i/>
          <w:sz w:val="24"/>
          <w:szCs w:val="24"/>
        </w:rPr>
        <w:t xml:space="preserve">Riflessioni sulla clonazione, </w:t>
      </w:r>
      <w:r>
        <w:rPr>
          <w:rFonts w:ascii="Arial" w:hAnsi="Arial" w:cs="Arial"/>
          <w:sz w:val="24"/>
          <w:szCs w:val="24"/>
        </w:rPr>
        <w:t>Città del Vaticano 1997).</w:t>
      </w:r>
      <w:bookmarkStart w:id="0" w:name="_GoBack"/>
      <w:bookmarkEnd w:id="0"/>
    </w:p>
    <w:sectPr w:rsidR="0035204C" w:rsidRPr="003520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DCD" w:rsidRDefault="00D56DCD" w:rsidP="00D56DCD">
      <w:pPr>
        <w:spacing w:line="240" w:lineRule="auto"/>
      </w:pPr>
      <w:r>
        <w:separator/>
      </w:r>
    </w:p>
  </w:endnote>
  <w:endnote w:type="continuationSeparator" w:id="0">
    <w:p w:rsidR="00D56DCD" w:rsidRDefault="00D56DCD" w:rsidP="00D56D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DCD" w:rsidRDefault="00D56DCD" w:rsidP="00D56DCD">
      <w:pPr>
        <w:spacing w:line="240" w:lineRule="auto"/>
      </w:pPr>
      <w:r>
        <w:separator/>
      </w:r>
    </w:p>
  </w:footnote>
  <w:footnote w:type="continuationSeparator" w:id="0">
    <w:p w:rsidR="00D56DCD" w:rsidRDefault="00D56DCD" w:rsidP="00D56DCD">
      <w:pPr>
        <w:spacing w:line="240" w:lineRule="auto"/>
      </w:pPr>
      <w:r>
        <w:continuationSeparator/>
      </w:r>
    </w:p>
  </w:footnote>
  <w:footnote w:id="1">
    <w:p w:rsidR="00D56DCD" w:rsidRDefault="00D56DCD">
      <w:pPr>
        <w:pStyle w:val="Testonotaapidipagina"/>
      </w:pPr>
      <w:r>
        <w:rPr>
          <w:rStyle w:val="Rimandonotaapidipagina"/>
        </w:rPr>
        <w:footnoteRef/>
      </w:r>
      <w:r w:rsidRPr="00D56DCD">
        <w:t>“Il Consiglio d'Europa interdice ogni intervento in atto per creare un essere umano geneticamente identico ad un altro essere umano vivo o morto. Questi divieti assoluti si fondano sulla necessità di proteggere l'identità dell'essere umano; di preservare il carattere specifico della sua combinazione genetica naturale che gli conferisce la sua libertà e il suo carattere unico, e di evitare la sua strumentalizzazione" (Art. 1).</w:t>
      </w:r>
    </w:p>
  </w:footnote>
  <w:footnote w:id="2">
    <w:p w:rsidR="00162BCB" w:rsidRDefault="00162BCB">
      <w:pPr>
        <w:pStyle w:val="Testonotaapidipagina"/>
      </w:pPr>
      <w:r>
        <w:rPr>
          <w:rStyle w:val="Rimandonotaapidipagina"/>
        </w:rPr>
        <w:footnoteRef/>
      </w:r>
      <w:r>
        <w:t xml:space="preserve"> Risultato: 84 Paesi a favore del divieto tra cui l’Italia, 73 Paesi astenuti, 34 Paesi contrari al divieto.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04C"/>
    <w:rsid w:val="00162BCB"/>
    <w:rsid w:val="002B0995"/>
    <w:rsid w:val="0035204C"/>
    <w:rsid w:val="00560A5F"/>
    <w:rsid w:val="008B2BE5"/>
    <w:rsid w:val="00B607D7"/>
    <w:rsid w:val="00C06EAA"/>
    <w:rsid w:val="00D56DCD"/>
    <w:rsid w:val="00F4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56DCD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56DC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56DC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56DCD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56DC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56D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A09D-1B84-4112-972F-A867A5E76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2013-11-10T10:26:00Z</dcterms:created>
  <dcterms:modified xsi:type="dcterms:W3CDTF">2013-11-11T06:57:00Z</dcterms:modified>
</cp:coreProperties>
</file>