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79F" w:rsidRDefault="003A579F">
      <w:pPr>
        <w:rPr>
          <w:rFonts w:ascii="Arial" w:hAnsi="Arial" w:cs="Arial"/>
          <w:sz w:val="24"/>
          <w:szCs w:val="24"/>
        </w:rPr>
      </w:pPr>
    </w:p>
    <w:p w:rsidR="003A579F" w:rsidRDefault="003A579F">
      <w:pPr>
        <w:rPr>
          <w:rFonts w:ascii="Arial" w:hAnsi="Arial" w:cs="Arial"/>
          <w:sz w:val="24"/>
          <w:szCs w:val="24"/>
        </w:rPr>
      </w:pPr>
    </w:p>
    <w:p w:rsidR="003A579F" w:rsidRDefault="003A579F">
      <w:pPr>
        <w:rPr>
          <w:rFonts w:ascii="Arial" w:hAnsi="Arial" w:cs="Arial"/>
          <w:sz w:val="24"/>
          <w:szCs w:val="24"/>
        </w:rPr>
      </w:pPr>
    </w:p>
    <w:p w:rsidR="00597060" w:rsidRDefault="00597060">
      <w:pPr>
        <w:rPr>
          <w:rFonts w:ascii="Arial" w:hAnsi="Arial" w:cs="Arial"/>
          <w:sz w:val="24"/>
          <w:szCs w:val="24"/>
        </w:rPr>
      </w:pPr>
    </w:p>
    <w:p w:rsidR="00B607D7" w:rsidRPr="00597060" w:rsidRDefault="003A579F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597060">
        <w:rPr>
          <w:rFonts w:ascii="Arial" w:hAnsi="Arial" w:cs="Arial"/>
          <w:b/>
          <w:sz w:val="28"/>
          <w:szCs w:val="28"/>
        </w:rPr>
        <w:t>ALIMENTAZIONE E IDRATAZIONE ARTIFICIALE</w:t>
      </w:r>
    </w:p>
    <w:p w:rsidR="003A579F" w:rsidRDefault="003A579F">
      <w:pPr>
        <w:rPr>
          <w:rFonts w:ascii="Arial" w:hAnsi="Arial" w:cs="Arial"/>
          <w:sz w:val="24"/>
          <w:szCs w:val="24"/>
        </w:rPr>
      </w:pPr>
    </w:p>
    <w:p w:rsidR="00D5737A" w:rsidRDefault="00D5737A" w:rsidP="007F1FF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 documento della Congregazione per la Dottrina della Fede </w:t>
      </w:r>
      <w:r w:rsidR="007F1FFE">
        <w:rPr>
          <w:rFonts w:ascii="Arial" w:hAnsi="Arial" w:cs="Arial"/>
          <w:sz w:val="24"/>
          <w:szCs w:val="24"/>
        </w:rPr>
        <w:t xml:space="preserve">del 1 agosto 2007 </w:t>
      </w:r>
      <w:r>
        <w:rPr>
          <w:rFonts w:ascii="Arial" w:hAnsi="Arial" w:cs="Arial"/>
          <w:sz w:val="24"/>
          <w:szCs w:val="24"/>
        </w:rPr>
        <w:t xml:space="preserve">rispondendo a due </w:t>
      </w:r>
      <w:r w:rsidRPr="00D5737A">
        <w:rPr>
          <w:rFonts w:ascii="Arial" w:hAnsi="Arial" w:cs="Arial"/>
          <w:sz w:val="24"/>
          <w:szCs w:val="24"/>
        </w:rPr>
        <w:t xml:space="preserve">quesiti </w:t>
      </w:r>
      <w:r>
        <w:rPr>
          <w:rFonts w:ascii="Arial" w:hAnsi="Arial" w:cs="Arial"/>
          <w:sz w:val="24"/>
          <w:szCs w:val="24"/>
        </w:rPr>
        <w:t xml:space="preserve">posti </w:t>
      </w:r>
      <w:r w:rsidRPr="00D5737A">
        <w:rPr>
          <w:rFonts w:ascii="Arial" w:hAnsi="Arial" w:cs="Arial"/>
          <w:sz w:val="24"/>
          <w:szCs w:val="24"/>
        </w:rPr>
        <w:t xml:space="preserve">della Conferenza Episcopale Statunitense circa </w:t>
      </w:r>
      <w:r w:rsidR="007F1FFE">
        <w:rPr>
          <w:rFonts w:ascii="Arial" w:hAnsi="Arial" w:cs="Arial"/>
          <w:sz w:val="24"/>
          <w:szCs w:val="24"/>
        </w:rPr>
        <w:t>“</w:t>
      </w:r>
      <w:r w:rsidRPr="00D5737A">
        <w:rPr>
          <w:rFonts w:ascii="Arial" w:hAnsi="Arial" w:cs="Arial"/>
          <w:sz w:val="24"/>
          <w:szCs w:val="24"/>
        </w:rPr>
        <w:t>l’alimentazione e l’idratazione artificiale</w:t>
      </w:r>
      <w:r w:rsidR="007F1FFE">
        <w:rPr>
          <w:rFonts w:ascii="Arial" w:hAnsi="Arial" w:cs="Arial"/>
          <w:sz w:val="24"/>
          <w:szCs w:val="24"/>
        </w:rPr>
        <w:t xml:space="preserve">” del malato, </w:t>
      </w:r>
      <w:r>
        <w:rPr>
          <w:rFonts w:ascii="Arial" w:hAnsi="Arial" w:cs="Arial"/>
          <w:sz w:val="24"/>
          <w:szCs w:val="24"/>
        </w:rPr>
        <w:t xml:space="preserve">afferma che </w:t>
      </w:r>
      <w:r w:rsidR="007F1FFE">
        <w:rPr>
          <w:rFonts w:ascii="Arial" w:hAnsi="Arial" w:cs="Arial"/>
          <w:sz w:val="24"/>
          <w:szCs w:val="24"/>
        </w:rPr>
        <w:t xml:space="preserve">ambedue gli atti </w:t>
      </w:r>
      <w:r>
        <w:rPr>
          <w:rFonts w:ascii="Arial" w:hAnsi="Arial" w:cs="Arial"/>
          <w:sz w:val="24"/>
          <w:szCs w:val="24"/>
        </w:rPr>
        <w:t xml:space="preserve">non possono mai essere interrotti essendo questi </w:t>
      </w:r>
      <w:r w:rsidR="007F1FFE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non </w:t>
      </w:r>
      <w:r w:rsidR="007F1FFE">
        <w:rPr>
          <w:rFonts w:ascii="Arial" w:hAnsi="Arial" w:cs="Arial"/>
          <w:sz w:val="24"/>
          <w:szCs w:val="24"/>
        </w:rPr>
        <w:t>delle</w:t>
      </w:r>
      <w:r>
        <w:rPr>
          <w:rFonts w:ascii="Arial" w:hAnsi="Arial" w:cs="Arial"/>
          <w:sz w:val="24"/>
          <w:szCs w:val="24"/>
        </w:rPr>
        <w:t xml:space="preserve"> terapi</w:t>
      </w:r>
      <w:r w:rsidR="007F1FFE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ma </w:t>
      </w:r>
      <w:r w:rsidR="007F1FFE">
        <w:rPr>
          <w:rFonts w:ascii="Arial" w:hAnsi="Arial" w:cs="Arial"/>
          <w:sz w:val="24"/>
          <w:szCs w:val="24"/>
        </w:rPr>
        <w:t xml:space="preserve">unicamente </w:t>
      </w:r>
      <w:r>
        <w:rPr>
          <w:rFonts w:ascii="Arial" w:hAnsi="Arial" w:cs="Arial"/>
          <w:sz w:val="24"/>
          <w:szCs w:val="24"/>
        </w:rPr>
        <w:t>delle cure</w:t>
      </w:r>
      <w:r w:rsidR="007F1FFE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, cioè </w:t>
      </w:r>
      <w:r w:rsidRPr="00D5737A">
        <w:rPr>
          <w:rFonts w:ascii="Arial" w:hAnsi="Arial" w:cs="Arial"/>
          <w:sz w:val="24"/>
          <w:szCs w:val="24"/>
        </w:rPr>
        <w:t xml:space="preserve">dei provvedimenti compiuti per risparmiare inutili sofferenze </w:t>
      </w:r>
      <w:r>
        <w:rPr>
          <w:rFonts w:ascii="Arial" w:hAnsi="Arial" w:cs="Arial"/>
          <w:sz w:val="24"/>
          <w:szCs w:val="24"/>
        </w:rPr>
        <w:t xml:space="preserve">al paziente </w:t>
      </w:r>
      <w:r w:rsidRPr="00D5737A">
        <w:rPr>
          <w:rFonts w:ascii="Arial" w:hAnsi="Arial" w:cs="Arial"/>
          <w:sz w:val="24"/>
          <w:szCs w:val="24"/>
        </w:rPr>
        <w:t>per</w:t>
      </w:r>
      <w:r>
        <w:rPr>
          <w:rFonts w:ascii="Arial" w:hAnsi="Arial" w:cs="Arial"/>
          <w:sz w:val="24"/>
          <w:szCs w:val="24"/>
        </w:rPr>
        <w:t xml:space="preserve">mettendo </w:t>
      </w:r>
      <w:r w:rsidRPr="00D5737A">
        <w:rPr>
          <w:rFonts w:ascii="Arial" w:hAnsi="Arial" w:cs="Arial"/>
          <w:sz w:val="24"/>
          <w:szCs w:val="24"/>
        </w:rPr>
        <w:t xml:space="preserve">al malato di sperimentare le migliori condizioni psicofisiche fino alla morte. </w:t>
      </w:r>
    </w:p>
    <w:p w:rsidR="007A282D" w:rsidRDefault="00D5737A" w:rsidP="007F1FF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Questa tematica </w:t>
      </w:r>
      <w:r w:rsidR="00B2560A">
        <w:rPr>
          <w:rFonts w:ascii="Arial" w:hAnsi="Arial" w:cs="Arial"/>
          <w:sz w:val="24"/>
          <w:szCs w:val="24"/>
        </w:rPr>
        <w:t>bio-</w:t>
      </w:r>
      <w:r>
        <w:rPr>
          <w:rFonts w:ascii="Arial" w:hAnsi="Arial" w:cs="Arial"/>
          <w:sz w:val="24"/>
          <w:szCs w:val="24"/>
        </w:rPr>
        <w:t>etica ha suscitato nell’opinione pubblica ampi dibattiti soprattutto nei confronti dei malati in stato vegetativo persistente</w:t>
      </w:r>
      <w:r w:rsidR="00B2560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in particolare attorno a</w:t>
      </w:r>
      <w:r w:rsidR="00B2560A">
        <w:rPr>
          <w:rFonts w:ascii="Arial" w:hAnsi="Arial" w:cs="Arial"/>
          <w:sz w:val="24"/>
          <w:szCs w:val="24"/>
        </w:rPr>
        <w:t xml:space="preserve"> due casi: quello </w:t>
      </w:r>
      <w:r>
        <w:rPr>
          <w:rFonts w:ascii="Arial" w:hAnsi="Arial" w:cs="Arial"/>
          <w:sz w:val="24"/>
          <w:szCs w:val="24"/>
        </w:rPr>
        <w:t>di Terry Schiavo e di Eluana Englaro</w:t>
      </w:r>
      <w:r w:rsidR="007A282D">
        <w:rPr>
          <w:rFonts w:ascii="Arial" w:hAnsi="Arial" w:cs="Arial"/>
          <w:sz w:val="24"/>
          <w:szCs w:val="24"/>
        </w:rPr>
        <w:t xml:space="preserve"> che morirono </w:t>
      </w:r>
      <w:r w:rsidR="00B2560A">
        <w:rPr>
          <w:rFonts w:ascii="Arial" w:hAnsi="Arial" w:cs="Arial"/>
          <w:sz w:val="24"/>
          <w:szCs w:val="24"/>
        </w:rPr>
        <w:t xml:space="preserve">entrambe </w:t>
      </w:r>
      <w:r w:rsidR="007A282D">
        <w:rPr>
          <w:rFonts w:ascii="Arial" w:hAnsi="Arial" w:cs="Arial"/>
          <w:sz w:val="24"/>
          <w:szCs w:val="24"/>
        </w:rPr>
        <w:t>perché fu interrotta l’alimentazione e l’idratazione artificiale.</w:t>
      </w:r>
    </w:p>
    <w:p w:rsidR="00B2560A" w:rsidRDefault="003A579F" w:rsidP="00B2560A">
      <w:pPr>
        <w:ind w:firstLine="708"/>
        <w:rPr>
          <w:rFonts w:ascii="Arial" w:hAnsi="Arial" w:cs="Arial"/>
          <w:sz w:val="24"/>
          <w:szCs w:val="24"/>
        </w:rPr>
      </w:pPr>
      <w:r w:rsidRPr="003A579F">
        <w:rPr>
          <w:rFonts w:ascii="Arial" w:hAnsi="Arial" w:cs="Arial"/>
          <w:sz w:val="24"/>
          <w:szCs w:val="24"/>
        </w:rPr>
        <w:t>Il 25 febbraio 1990, Ter</w:t>
      </w:r>
      <w:r w:rsidR="007A282D">
        <w:rPr>
          <w:rFonts w:ascii="Arial" w:hAnsi="Arial" w:cs="Arial"/>
          <w:sz w:val="24"/>
          <w:szCs w:val="24"/>
        </w:rPr>
        <w:t>ry</w:t>
      </w:r>
      <w:r w:rsidRPr="003A579F">
        <w:rPr>
          <w:rFonts w:ascii="Arial" w:hAnsi="Arial" w:cs="Arial"/>
          <w:sz w:val="24"/>
          <w:szCs w:val="24"/>
        </w:rPr>
        <w:t xml:space="preserve"> Schiavo </w:t>
      </w:r>
      <w:r w:rsidR="007A282D">
        <w:rPr>
          <w:rFonts w:ascii="Arial" w:hAnsi="Arial" w:cs="Arial"/>
          <w:sz w:val="24"/>
          <w:szCs w:val="24"/>
        </w:rPr>
        <w:t>fu</w:t>
      </w:r>
      <w:r w:rsidRPr="003A579F">
        <w:rPr>
          <w:rFonts w:ascii="Arial" w:hAnsi="Arial" w:cs="Arial"/>
          <w:sz w:val="24"/>
          <w:szCs w:val="24"/>
        </w:rPr>
        <w:t xml:space="preserve"> vittima di un collasso cardiaco; per alcuni secondi il suo cervello non riceve</w:t>
      </w:r>
      <w:r w:rsidR="007A282D">
        <w:rPr>
          <w:rFonts w:ascii="Arial" w:hAnsi="Arial" w:cs="Arial"/>
          <w:sz w:val="24"/>
          <w:szCs w:val="24"/>
        </w:rPr>
        <w:t>tte</w:t>
      </w:r>
      <w:r w:rsidRPr="003A579F">
        <w:rPr>
          <w:rFonts w:ascii="Arial" w:hAnsi="Arial" w:cs="Arial"/>
          <w:sz w:val="24"/>
          <w:szCs w:val="24"/>
        </w:rPr>
        <w:t xml:space="preserve"> ossigeno causando</w:t>
      </w:r>
      <w:r w:rsidR="007A282D">
        <w:rPr>
          <w:rFonts w:ascii="Arial" w:hAnsi="Arial" w:cs="Arial"/>
          <w:sz w:val="24"/>
          <w:szCs w:val="24"/>
        </w:rPr>
        <w:t>gli</w:t>
      </w:r>
      <w:r w:rsidRPr="003A579F">
        <w:rPr>
          <w:rFonts w:ascii="Arial" w:hAnsi="Arial" w:cs="Arial"/>
          <w:sz w:val="24"/>
          <w:szCs w:val="24"/>
        </w:rPr>
        <w:t xml:space="preserve"> danni alla corteccia celebrale e</w:t>
      </w:r>
      <w:r w:rsidR="00B2560A">
        <w:rPr>
          <w:rFonts w:ascii="Arial" w:hAnsi="Arial" w:cs="Arial"/>
          <w:sz w:val="24"/>
          <w:szCs w:val="24"/>
        </w:rPr>
        <w:t>d</w:t>
      </w:r>
      <w:r w:rsidR="007A282D">
        <w:rPr>
          <w:rFonts w:ascii="Arial" w:hAnsi="Arial" w:cs="Arial"/>
          <w:sz w:val="24"/>
          <w:szCs w:val="24"/>
        </w:rPr>
        <w:t xml:space="preserve"> entrò nello stadio definito di stato vegetativo persistente.</w:t>
      </w:r>
      <w:r w:rsidR="00B2560A">
        <w:rPr>
          <w:rFonts w:ascii="Arial" w:hAnsi="Arial" w:cs="Arial"/>
          <w:sz w:val="24"/>
          <w:szCs w:val="24"/>
        </w:rPr>
        <w:t xml:space="preserve"> </w:t>
      </w:r>
    </w:p>
    <w:p w:rsidR="003A579F" w:rsidRPr="003A579F" w:rsidRDefault="00B2560A" w:rsidP="00B256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7A282D" w:rsidRPr="007A282D">
        <w:rPr>
          <w:rFonts w:ascii="Arial" w:hAnsi="Arial" w:cs="Arial"/>
          <w:sz w:val="24"/>
          <w:szCs w:val="24"/>
        </w:rPr>
        <w:t>ello stato vegetativo</w:t>
      </w:r>
      <w:r>
        <w:rPr>
          <w:rFonts w:ascii="Arial" w:hAnsi="Arial" w:cs="Arial"/>
          <w:sz w:val="24"/>
          <w:szCs w:val="24"/>
        </w:rPr>
        <w:t xml:space="preserve"> persistente</w:t>
      </w:r>
      <w:r w:rsidR="007A282D" w:rsidRPr="007A282D">
        <w:rPr>
          <w:rFonts w:ascii="Arial" w:hAnsi="Arial" w:cs="Arial"/>
          <w:sz w:val="24"/>
          <w:szCs w:val="24"/>
        </w:rPr>
        <w:t>, il malato oltre che essere autonomo nelle funzioni organiche, cioè non è supportato da nessun dispositivo medico, apre gli occhi, riprende il ritmo sonno-veglia, riacquista una mimica espressiva, evidenzia reattività agli stimoli esterni</w:t>
      </w:r>
      <w:r>
        <w:rPr>
          <w:rFonts w:ascii="Arial" w:hAnsi="Arial" w:cs="Arial"/>
          <w:sz w:val="24"/>
          <w:szCs w:val="24"/>
        </w:rPr>
        <w:t xml:space="preserve">… </w:t>
      </w:r>
      <w:r w:rsidR="003A579F" w:rsidRPr="003A579F">
        <w:rPr>
          <w:rFonts w:ascii="Arial" w:hAnsi="Arial" w:cs="Arial"/>
          <w:sz w:val="24"/>
          <w:szCs w:val="24"/>
        </w:rPr>
        <w:t>Molto probabilmente</w:t>
      </w:r>
      <w:r>
        <w:rPr>
          <w:rFonts w:ascii="Arial" w:hAnsi="Arial" w:cs="Arial"/>
          <w:sz w:val="24"/>
          <w:szCs w:val="24"/>
        </w:rPr>
        <w:t>, ma la scienza su questo è imprecisa, il</w:t>
      </w:r>
      <w:r w:rsidR="007A282D">
        <w:rPr>
          <w:rFonts w:ascii="Arial" w:hAnsi="Arial" w:cs="Arial"/>
          <w:sz w:val="24"/>
          <w:szCs w:val="24"/>
        </w:rPr>
        <w:t xml:space="preserve"> malato</w:t>
      </w:r>
      <w:r w:rsidR="003A579F" w:rsidRPr="003A579F">
        <w:rPr>
          <w:rFonts w:ascii="Arial" w:hAnsi="Arial" w:cs="Arial"/>
          <w:sz w:val="24"/>
          <w:szCs w:val="24"/>
        </w:rPr>
        <w:t xml:space="preserve"> avverte la sofferenza fisica che esprime in modo incomprensibile e la nutrizione </w:t>
      </w:r>
      <w:r>
        <w:rPr>
          <w:rFonts w:ascii="Arial" w:hAnsi="Arial" w:cs="Arial"/>
          <w:sz w:val="24"/>
          <w:szCs w:val="24"/>
        </w:rPr>
        <w:t xml:space="preserve">e l’idratazione </w:t>
      </w:r>
      <w:r w:rsidRPr="003A579F">
        <w:rPr>
          <w:rFonts w:ascii="Arial" w:hAnsi="Arial" w:cs="Arial"/>
          <w:sz w:val="24"/>
          <w:szCs w:val="24"/>
        </w:rPr>
        <w:t>avvengono</w:t>
      </w:r>
      <w:r w:rsidR="003A579F" w:rsidRPr="003A579F">
        <w:rPr>
          <w:rFonts w:ascii="Arial" w:hAnsi="Arial" w:cs="Arial"/>
          <w:sz w:val="24"/>
          <w:szCs w:val="24"/>
        </w:rPr>
        <w:t xml:space="preserve"> mediante una cannula.</w:t>
      </w:r>
    </w:p>
    <w:p w:rsidR="00B2560A" w:rsidRDefault="007A282D" w:rsidP="009254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</w:t>
      </w:r>
      <w:r w:rsidR="003A579F" w:rsidRPr="003A579F">
        <w:rPr>
          <w:rFonts w:ascii="Arial" w:hAnsi="Arial" w:cs="Arial"/>
          <w:sz w:val="24"/>
          <w:szCs w:val="24"/>
        </w:rPr>
        <w:t xml:space="preserve"> novembre 1992, il marito </w:t>
      </w:r>
      <w:r>
        <w:rPr>
          <w:rFonts w:ascii="Arial" w:hAnsi="Arial" w:cs="Arial"/>
          <w:sz w:val="24"/>
          <w:szCs w:val="24"/>
        </w:rPr>
        <w:t xml:space="preserve">di Terry </w:t>
      </w:r>
      <w:r w:rsidR="003A579F" w:rsidRPr="003A579F">
        <w:rPr>
          <w:rFonts w:ascii="Arial" w:hAnsi="Arial" w:cs="Arial"/>
          <w:sz w:val="24"/>
          <w:szCs w:val="24"/>
        </w:rPr>
        <w:t>tenta per quattro volte</w:t>
      </w:r>
      <w:r>
        <w:rPr>
          <w:rFonts w:ascii="Arial" w:hAnsi="Arial" w:cs="Arial"/>
          <w:sz w:val="24"/>
          <w:szCs w:val="24"/>
        </w:rPr>
        <w:t xml:space="preserve"> </w:t>
      </w:r>
      <w:r w:rsidR="003A579F" w:rsidRPr="003A579F">
        <w:rPr>
          <w:rFonts w:ascii="Arial" w:hAnsi="Arial" w:cs="Arial"/>
          <w:sz w:val="24"/>
          <w:szCs w:val="24"/>
        </w:rPr>
        <w:t>di far rimuovere la cannula</w:t>
      </w:r>
      <w:r w:rsidR="00B2560A">
        <w:rPr>
          <w:rFonts w:ascii="Arial" w:hAnsi="Arial" w:cs="Arial"/>
          <w:sz w:val="24"/>
          <w:szCs w:val="24"/>
        </w:rPr>
        <w:t>.</w:t>
      </w:r>
      <w:r w:rsidR="003A579F" w:rsidRPr="003A579F">
        <w:rPr>
          <w:rFonts w:ascii="Arial" w:hAnsi="Arial" w:cs="Arial"/>
          <w:sz w:val="24"/>
          <w:szCs w:val="24"/>
        </w:rPr>
        <w:t xml:space="preserve"> </w:t>
      </w:r>
    </w:p>
    <w:p w:rsidR="003A579F" w:rsidRPr="003A579F" w:rsidRDefault="00B2560A" w:rsidP="009254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7A282D">
        <w:rPr>
          <w:rFonts w:ascii="Arial" w:hAnsi="Arial" w:cs="Arial"/>
          <w:sz w:val="24"/>
          <w:szCs w:val="24"/>
        </w:rPr>
        <w:t xml:space="preserve">el marzo 2005 </w:t>
      </w:r>
      <w:r w:rsidR="003A579F" w:rsidRPr="003A579F">
        <w:rPr>
          <w:rFonts w:ascii="Arial" w:hAnsi="Arial" w:cs="Arial"/>
          <w:sz w:val="24"/>
          <w:szCs w:val="24"/>
        </w:rPr>
        <w:t>una sentenza della Corte d'Appello della Florida</w:t>
      </w:r>
      <w:r w:rsidR="007A282D">
        <w:rPr>
          <w:rFonts w:ascii="Arial" w:hAnsi="Arial" w:cs="Arial"/>
          <w:sz w:val="24"/>
          <w:szCs w:val="24"/>
        </w:rPr>
        <w:t xml:space="preserve"> autorizz</w:t>
      </w:r>
      <w:r>
        <w:rPr>
          <w:rFonts w:ascii="Arial" w:hAnsi="Arial" w:cs="Arial"/>
          <w:sz w:val="24"/>
          <w:szCs w:val="24"/>
        </w:rPr>
        <w:t xml:space="preserve">ò </w:t>
      </w:r>
      <w:r w:rsidR="007A282D">
        <w:rPr>
          <w:rFonts w:ascii="Arial" w:hAnsi="Arial" w:cs="Arial"/>
          <w:sz w:val="24"/>
          <w:szCs w:val="24"/>
        </w:rPr>
        <w:t xml:space="preserve">la </w:t>
      </w:r>
      <w:r w:rsidR="003A579F" w:rsidRPr="003A579F">
        <w:rPr>
          <w:rFonts w:ascii="Arial" w:hAnsi="Arial" w:cs="Arial"/>
          <w:sz w:val="24"/>
          <w:szCs w:val="24"/>
        </w:rPr>
        <w:t>rimo</w:t>
      </w:r>
      <w:r w:rsidR="007A282D">
        <w:rPr>
          <w:rFonts w:ascii="Arial" w:hAnsi="Arial" w:cs="Arial"/>
          <w:sz w:val="24"/>
          <w:szCs w:val="24"/>
        </w:rPr>
        <w:t xml:space="preserve">zione definitiva del sondino naso-gastrico. </w:t>
      </w:r>
    </w:p>
    <w:p w:rsidR="003A579F" w:rsidRDefault="003A579F" w:rsidP="003A579F">
      <w:pPr>
        <w:rPr>
          <w:rFonts w:ascii="Arial" w:hAnsi="Arial" w:cs="Arial"/>
          <w:sz w:val="24"/>
          <w:szCs w:val="24"/>
        </w:rPr>
      </w:pPr>
      <w:r w:rsidRPr="003A579F">
        <w:rPr>
          <w:rFonts w:ascii="Arial" w:hAnsi="Arial" w:cs="Arial"/>
          <w:sz w:val="24"/>
          <w:szCs w:val="24"/>
        </w:rPr>
        <w:t>Terr</w:t>
      </w:r>
      <w:r w:rsidR="0092542F">
        <w:rPr>
          <w:rFonts w:ascii="Arial" w:hAnsi="Arial" w:cs="Arial"/>
          <w:sz w:val="24"/>
          <w:szCs w:val="24"/>
        </w:rPr>
        <w:t>y</w:t>
      </w:r>
      <w:r w:rsidRPr="003A579F">
        <w:rPr>
          <w:rFonts w:ascii="Arial" w:hAnsi="Arial" w:cs="Arial"/>
          <w:sz w:val="24"/>
          <w:szCs w:val="24"/>
        </w:rPr>
        <w:t xml:space="preserve"> m</w:t>
      </w:r>
      <w:r w:rsidR="0092542F">
        <w:rPr>
          <w:rFonts w:ascii="Arial" w:hAnsi="Arial" w:cs="Arial"/>
          <w:sz w:val="24"/>
          <w:szCs w:val="24"/>
        </w:rPr>
        <w:t xml:space="preserve">orì </w:t>
      </w:r>
      <w:r w:rsidRPr="003A579F">
        <w:rPr>
          <w:rFonts w:ascii="Arial" w:hAnsi="Arial" w:cs="Arial"/>
          <w:sz w:val="24"/>
          <w:szCs w:val="24"/>
        </w:rPr>
        <w:t>a 41 anni, il 31 marzo 2005, dopo quattordici giorni d'agonia, privata del cibo, dell'acqua e della presenza dei genitori che disperatamente avevano bussato alle porte di tutti i tribunali, cercando un giudice disposto a dichiarare che anche la loro figlia aveva diritto di vivere.</w:t>
      </w:r>
    </w:p>
    <w:p w:rsidR="0092542F" w:rsidRDefault="0092542F" w:rsidP="00B2560A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stesso dramma fu vissuto da Eluana Englaro</w:t>
      </w:r>
      <w:r w:rsidRPr="009254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una giovane di </w:t>
      </w:r>
      <w:r w:rsidRPr="0092542F">
        <w:rPr>
          <w:rFonts w:ascii="Arial" w:hAnsi="Arial" w:cs="Arial"/>
          <w:sz w:val="24"/>
          <w:szCs w:val="24"/>
        </w:rPr>
        <w:t>ventuno anni, di Lecco</w:t>
      </w:r>
      <w:r w:rsidR="00B2560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che</w:t>
      </w:r>
      <w:r w:rsidRPr="0092542F">
        <w:rPr>
          <w:rFonts w:ascii="Arial" w:hAnsi="Arial" w:cs="Arial"/>
          <w:sz w:val="24"/>
          <w:szCs w:val="24"/>
        </w:rPr>
        <w:t xml:space="preserve"> nella notte del 19 gennaio 1992, fu vittima di un gravissimo incidente automobilistico</w:t>
      </w:r>
      <w:r>
        <w:rPr>
          <w:rFonts w:ascii="Arial" w:hAnsi="Arial" w:cs="Arial"/>
          <w:sz w:val="24"/>
          <w:szCs w:val="24"/>
        </w:rPr>
        <w:t>. E</w:t>
      </w:r>
      <w:r w:rsidRPr="0092542F">
        <w:rPr>
          <w:rFonts w:ascii="Arial" w:hAnsi="Arial" w:cs="Arial"/>
          <w:sz w:val="24"/>
          <w:szCs w:val="24"/>
        </w:rPr>
        <w:t>ntrò in coma, e inseguito, in stato vegetativo persistente. Fu ricoverata all’ospedale di Lecco e di Sondrio, e per 15 anni fu assistita con immenso amore e tenerezza dalle Suore Misericordine presso la Casa di Cura «Beato Talamoni» di Lecco</w:t>
      </w:r>
    </w:p>
    <w:p w:rsidR="0092542F" w:rsidRDefault="0092542F" w:rsidP="007A28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</w:t>
      </w:r>
      <w:r w:rsidRPr="0092542F">
        <w:rPr>
          <w:rFonts w:ascii="Arial" w:hAnsi="Arial" w:cs="Arial"/>
          <w:sz w:val="24"/>
          <w:szCs w:val="24"/>
        </w:rPr>
        <w:t xml:space="preserve"> gennaio del 1999, Giuseppe Englaro, padre e tutore, intraprese azion</w:t>
      </w:r>
      <w:r>
        <w:rPr>
          <w:rFonts w:ascii="Arial" w:hAnsi="Arial" w:cs="Arial"/>
          <w:sz w:val="24"/>
          <w:szCs w:val="24"/>
        </w:rPr>
        <w:t>i</w:t>
      </w:r>
      <w:r w:rsidRPr="0092542F">
        <w:rPr>
          <w:rFonts w:ascii="Arial" w:hAnsi="Arial" w:cs="Arial"/>
          <w:sz w:val="24"/>
          <w:szCs w:val="24"/>
        </w:rPr>
        <w:t xml:space="preserve"> giudiziari</w:t>
      </w:r>
      <w:r>
        <w:rPr>
          <w:rFonts w:ascii="Arial" w:hAnsi="Arial" w:cs="Arial"/>
          <w:sz w:val="24"/>
          <w:szCs w:val="24"/>
        </w:rPr>
        <w:t>e</w:t>
      </w:r>
      <w:r w:rsidRPr="0092542F">
        <w:rPr>
          <w:rFonts w:ascii="Arial" w:hAnsi="Arial" w:cs="Arial"/>
          <w:sz w:val="24"/>
          <w:szCs w:val="24"/>
        </w:rPr>
        <w:t xml:space="preserve"> per  sospendere l’alimentazione e l’idratazione artificiale alla figlia</w:t>
      </w:r>
      <w:r>
        <w:rPr>
          <w:rFonts w:ascii="Arial" w:hAnsi="Arial" w:cs="Arial"/>
          <w:sz w:val="24"/>
          <w:szCs w:val="24"/>
        </w:rPr>
        <w:t>. Dopo varie sentenze negative, i</w:t>
      </w:r>
      <w:r w:rsidRPr="0092542F">
        <w:rPr>
          <w:rFonts w:ascii="Arial" w:hAnsi="Arial" w:cs="Arial"/>
          <w:sz w:val="24"/>
          <w:szCs w:val="24"/>
        </w:rPr>
        <w:t>l 25 giugno 2008, la Corte di Appello di Milano autorizzò con un provvedimento la chiusura del sondino naso-gastrico</w:t>
      </w:r>
      <w:r>
        <w:rPr>
          <w:rFonts w:ascii="Arial" w:hAnsi="Arial" w:cs="Arial"/>
          <w:sz w:val="24"/>
          <w:szCs w:val="24"/>
        </w:rPr>
        <w:t xml:space="preserve"> </w:t>
      </w:r>
      <w:r w:rsidRPr="0092542F">
        <w:rPr>
          <w:rFonts w:ascii="Arial" w:hAnsi="Arial" w:cs="Arial"/>
          <w:sz w:val="24"/>
          <w:szCs w:val="24"/>
        </w:rPr>
        <w:t>ed Eluana morì il 9 febbraio 2009 nella Casa di Cura «La Quiete» di Udine, al termine di quattro giorni di agonia</w:t>
      </w:r>
      <w:r>
        <w:rPr>
          <w:rFonts w:ascii="Arial" w:hAnsi="Arial" w:cs="Arial"/>
          <w:sz w:val="24"/>
          <w:szCs w:val="24"/>
        </w:rPr>
        <w:t>.</w:t>
      </w:r>
    </w:p>
    <w:p w:rsidR="007A282D" w:rsidRPr="007A282D" w:rsidRDefault="0092542F" w:rsidP="00B2560A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Dunque, alimentazione ed  idratazione artificiale, come pure l’igiene e l’aspirazione dei secreti bronchiali non possono mai essere omessi perché salvaguardano la dignità della persona. </w:t>
      </w:r>
      <w:r w:rsidR="007A282D" w:rsidRPr="007A282D">
        <w:rPr>
          <w:rFonts w:ascii="Arial" w:hAnsi="Arial" w:cs="Arial"/>
          <w:sz w:val="24"/>
          <w:szCs w:val="24"/>
        </w:rPr>
        <w:t>Se fossero sospes</w:t>
      </w:r>
      <w:r w:rsidR="00597060">
        <w:rPr>
          <w:rFonts w:ascii="Arial" w:hAnsi="Arial" w:cs="Arial"/>
          <w:sz w:val="24"/>
          <w:szCs w:val="24"/>
        </w:rPr>
        <w:t>i</w:t>
      </w:r>
      <w:r w:rsidR="007A282D" w:rsidRPr="007A282D">
        <w:rPr>
          <w:rFonts w:ascii="Arial" w:hAnsi="Arial" w:cs="Arial"/>
          <w:sz w:val="24"/>
          <w:szCs w:val="24"/>
        </w:rPr>
        <w:t xml:space="preserve">, il paziente morirebbe, non a causa della malattia, ma per la sottrazione dei mezzi di ordinaria sussistenza. </w:t>
      </w:r>
    </w:p>
    <w:p w:rsidR="007A282D" w:rsidRPr="007A282D" w:rsidRDefault="00597060" w:rsidP="007A28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Inoltre, </w:t>
      </w:r>
      <w:r w:rsidR="007A282D" w:rsidRPr="007A282D">
        <w:rPr>
          <w:rFonts w:ascii="Arial" w:hAnsi="Arial" w:cs="Arial"/>
          <w:sz w:val="24"/>
          <w:szCs w:val="24"/>
        </w:rPr>
        <w:t xml:space="preserve">il dare da mangiare e da bere all'ammalato, non </w:t>
      </w:r>
      <w:r>
        <w:rPr>
          <w:rFonts w:ascii="Arial" w:hAnsi="Arial" w:cs="Arial"/>
          <w:sz w:val="24"/>
          <w:szCs w:val="24"/>
        </w:rPr>
        <w:t>sono</w:t>
      </w:r>
      <w:r w:rsidR="007A282D" w:rsidRPr="007A282D">
        <w:rPr>
          <w:rFonts w:ascii="Arial" w:hAnsi="Arial" w:cs="Arial"/>
          <w:sz w:val="24"/>
          <w:szCs w:val="24"/>
        </w:rPr>
        <w:t xml:space="preserve"> att</w:t>
      </w:r>
      <w:r>
        <w:rPr>
          <w:rFonts w:ascii="Arial" w:hAnsi="Arial" w:cs="Arial"/>
          <w:sz w:val="24"/>
          <w:szCs w:val="24"/>
        </w:rPr>
        <w:t>i</w:t>
      </w:r>
      <w:r w:rsidR="007A282D" w:rsidRPr="007A282D">
        <w:rPr>
          <w:rFonts w:ascii="Arial" w:hAnsi="Arial" w:cs="Arial"/>
          <w:sz w:val="24"/>
          <w:szCs w:val="24"/>
        </w:rPr>
        <w:t xml:space="preserve"> medic</w:t>
      </w:r>
      <w:r w:rsidR="00B2560A">
        <w:rPr>
          <w:rFonts w:ascii="Arial" w:hAnsi="Arial" w:cs="Arial"/>
          <w:sz w:val="24"/>
          <w:szCs w:val="24"/>
        </w:rPr>
        <w:t>i</w:t>
      </w:r>
      <w:r w:rsidR="007A282D" w:rsidRPr="007A282D">
        <w:rPr>
          <w:rFonts w:ascii="Arial" w:hAnsi="Arial" w:cs="Arial"/>
          <w:sz w:val="24"/>
          <w:szCs w:val="24"/>
        </w:rPr>
        <w:t xml:space="preserve"> o terapeutic</w:t>
      </w:r>
      <w:r>
        <w:rPr>
          <w:rFonts w:ascii="Arial" w:hAnsi="Arial" w:cs="Arial"/>
          <w:sz w:val="24"/>
          <w:szCs w:val="24"/>
        </w:rPr>
        <w:t>i</w:t>
      </w:r>
      <w:r w:rsidR="007A282D" w:rsidRPr="007A282D">
        <w:rPr>
          <w:rFonts w:ascii="Arial" w:hAnsi="Arial" w:cs="Arial"/>
          <w:sz w:val="24"/>
          <w:szCs w:val="24"/>
        </w:rPr>
        <w:t xml:space="preserve"> ma unicamente oper</w:t>
      </w:r>
      <w:r>
        <w:rPr>
          <w:rFonts w:ascii="Arial" w:hAnsi="Arial" w:cs="Arial"/>
          <w:sz w:val="24"/>
          <w:szCs w:val="24"/>
        </w:rPr>
        <w:t>e</w:t>
      </w:r>
      <w:r w:rsidR="007A282D" w:rsidRPr="007A282D">
        <w:rPr>
          <w:rFonts w:ascii="Arial" w:hAnsi="Arial" w:cs="Arial"/>
          <w:sz w:val="24"/>
          <w:szCs w:val="24"/>
        </w:rPr>
        <w:t xml:space="preserve"> di misericordia.</w:t>
      </w:r>
    </w:p>
    <w:sectPr w:rsidR="007A282D" w:rsidRPr="007A28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79F"/>
    <w:rsid w:val="003A579F"/>
    <w:rsid w:val="00597060"/>
    <w:rsid w:val="007A282D"/>
    <w:rsid w:val="007F1FFE"/>
    <w:rsid w:val="0092542F"/>
    <w:rsid w:val="00B2560A"/>
    <w:rsid w:val="00B607D7"/>
    <w:rsid w:val="00D5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2</cp:revision>
  <dcterms:created xsi:type="dcterms:W3CDTF">2013-10-12T15:49:00Z</dcterms:created>
  <dcterms:modified xsi:type="dcterms:W3CDTF">2013-10-12T16:48:00Z</dcterms:modified>
</cp:coreProperties>
</file>