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6D5" w:rsidRPr="00557CB1" w:rsidRDefault="00CC46D5" w:rsidP="00CC46D5">
      <w:pPr>
        <w:spacing w:after="0" w:line="300" w:lineRule="atLeast"/>
        <w:jc w:val="both"/>
        <w:rPr>
          <w:rFonts w:ascii="Arial" w:hAnsi="Arial" w:cs="Arial"/>
          <w:b/>
          <w:sz w:val="28"/>
          <w:szCs w:val="28"/>
        </w:rPr>
      </w:pPr>
      <w:r w:rsidRPr="00557CB1">
        <w:rPr>
          <w:rFonts w:ascii="Arial" w:hAnsi="Arial" w:cs="Arial"/>
          <w:b/>
          <w:sz w:val="28"/>
          <w:szCs w:val="28"/>
        </w:rPr>
        <w:t>AIDS</w:t>
      </w:r>
    </w:p>
    <w:p w:rsidR="00C4406E" w:rsidRDefault="00C4406E" w:rsidP="00CC46D5">
      <w:pPr>
        <w:spacing w:after="0" w:line="300" w:lineRule="atLeast"/>
        <w:jc w:val="both"/>
        <w:rPr>
          <w:rFonts w:ascii="Arial" w:hAnsi="Arial" w:cs="Arial"/>
          <w:b/>
          <w:sz w:val="24"/>
          <w:szCs w:val="24"/>
        </w:rPr>
      </w:pPr>
    </w:p>
    <w:p w:rsidR="0064277A" w:rsidRDefault="00442579" w:rsidP="00107ED9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L’AIDS (</w:t>
      </w:r>
      <w:r w:rsidR="00C4406E" w:rsidRPr="00C4406E">
        <w:rPr>
          <w:rFonts w:ascii="Arial" w:hAnsi="Arial" w:cs="Arial"/>
          <w:sz w:val="24"/>
          <w:szCs w:val="24"/>
        </w:rPr>
        <w:t>Acquired Immune Deficiency Syndrome</w:t>
      </w:r>
      <w:r w:rsidR="00AF7A86">
        <w:rPr>
          <w:rFonts w:ascii="Arial" w:hAnsi="Arial" w:cs="Arial"/>
          <w:sz w:val="24"/>
          <w:szCs w:val="24"/>
        </w:rPr>
        <w:t xml:space="preserve">) </w:t>
      </w:r>
      <w:r w:rsidR="00387A54">
        <w:rPr>
          <w:rFonts w:ascii="Arial" w:hAnsi="Arial" w:cs="Arial"/>
          <w:sz w:val="24"/>
          <w:szCs w:val="24"/>
        </w:rPr>
        <w:t xml:space="preserve">è una </w:t>
      </w:r>
      <w:r w:rsidR="00AF7A86">
        <w:rPr>
          <w:rFonts w:ascii="Arial" w:hAnsi="Arial" w:cs="Arial"/>
          <w:sz w:val="24"/>
          <w:szCs w:val="24"/>
        </w:rPr>
        <w:t>patologia</w:t>
      </w:r>
      <w:r w:rsidR="00387A54">
        <w:rPr>
          <w:rFonts w:ascii="Arial" w:hAnsi="Arial" w:cs="Arial"/>
          <w:sz w:val="24"/>
          <w:szCs w:val="24"/>
        </w:rPr>
        <w:t xml:space="preserve"> infettiva provocata dal virus denominato HIV (Human Immunodeficiency Virus)</w:t>
      </w:r>
      <w:r w:rsidR="00107ED9">
        <w:rPr>
          <w:rFonts w:ascii="Arial" w:hAnsi="Arial" w:cs="Arial"/>
          <w:sz w:val="24"/>
          <w:szCs w:val="24"/>
        </w:rPr>
        <w:t xml:space="preserve"> </w:t>
      </w:r>
      <w:r w:rsidR="00514B15">
        <w:rPr>
          <w:rFonts w:ascii="Arial" w:hAnsi="Arial" w:cs="Arial"/>
          <w:sz w:val="24"/>
          <w:szCs w:val="24"/>
        </w:rPr>
        <w:t xml:space="preserve">appartenente alla famiglia dei retrovirus </w:t>
      </w:r>
      <w:r w:rsidR="00AF7A86">
        <w:rPr>
          <w:rFonts w:ascii="Arial" w:hAnsi="Arial" w:cs="Arial"/>
          <w:sz w:val="24"/>
          <w:szCs w:val="24"/>
        </w:rPr>
        <w:t>che provoca nella persona una totale immunodeficienza. F</w:t>
      </w:r>
      <w:r>
        <w:rPr>
          <w:rFonts w:ascii="Arial" w:hAnsi="Arial" w:cs="Arial"/>
          <w:sz w:val="24"/>
          <w:szCs w:val="24"/>
        </w:rPr>
        <w:t>u</w:t>
      </w:r>
      <w:r w:rsidR="00C4406E" w:rsidRPr="00C4406E">
        <w:rPr>
          <w:rFonts w:ascii="Arial" w:hAnsi="Arial" w:cs="Arial"/>
          <w:sz w:val="24"/>
          <w:szCs w:val="24"/>
        </w:rPr>
        <w:t xml:space="preserve"> identificat</w:t>
      </w:r>
      <w:r w:rsidR="00387A54">
        <w:rPr>
          <w:rFonts w:ascii="Arial" w:hAnsi="Arial" w:cs="Arial"/>
          <w:sz w:val="24"/>
          <w:szCs w:val="24"/>
        </w:rPr>
        <w:t>o</w:t>
      </w:r>
      <w:r w:rsidR="00C4406E" w:rsidRPr="00C4406E">
        <w:rPr>
          <w:rFonts w:ascii="Arial" w:hAnsi="Arial" w:cs="Arial"/>
          <w:sz w:val="24"/>
          <w:szCs w:val="24"/>
        </w:rPr>
        <w:t xml:space="preserve"> il 5 giugno 1981 negli Stati Uniti</w:t>
      </w:r>
      <w:r w:rsidR="00107ED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64277A" w:rsidRDefault="00EF4AC4" w:rsidP="00107ED9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trasmissione del virus avv</w:t>
      </w:r>
      <w:r w:rsidR="00107ED9">
        <w:rPr>
          <w:rFonts w:ascii="Arial" w:hAnsi="Arial" w:cs="Arial"/>
          <w:sz w:val="24"/>
          <w:szCs w:val="24"/>
        </w:rPr>
        <w:t xml:space="preserve">iene mediante </w:t>
      </w:r>
      <w:r w:rsidR="00514B15">
        <w:rPr>
          <w:rFonts w:ascii="Arial" w:hAnsi="Arial" w:cs="Arial"/>
          <w:sz w:val="24"/>
          <w:szCs w:val="24"/>
        </w:rPr>
        <w:t>contatto con sangue infetto o secrezioni genitali a seguito di</w:t>
      </w:r>
      <w:r w:rsidR="00107E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rapport</w:t>
      </w:r>
      <w:r w:rsidR="00514B1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sessual</w:t>
      </w:r>
      <w:r w:rsidR="00514B1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="00107ED9">
        <w:rPr>
          <w:rFonts w:ascii="Arial" w:hAnsi="Arial" w:cs="Arial"/>
          <w:sz w:val="24"/>
          <w:szCs w:val="24"/>
        </w:rPr>
        <w:t>tra</w:t>
      </w:r>
      <w:r>
        <w:rPr>
          <w:rFonts w:ascii="Arial" w:hAnsi="Arial" w:cs="Arial"/>
          <w:sz w:val="24"/>
          <w:szCs w:val="24"/>
        </w:rPr>
        <w:t xml:space="preserve"> soggetti </w:t>
      </w:r>
      <w:r w:rsidR="0064277A">
        <w:rPr>
          <w:rFonts w:ascii="Arial" w:hAnsi="Arial" w:cs="Arial"/>
          <w:sz w:val="24"/>
          <w:szCs w:val="24"/>
        </w:rPr>
        <w:t>omosessuali ed eterosessuali infetti</w:t>
      </w:r>
      <w:r w:rsidR="00107ED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trasfusion</w:t>
      </w:r>
      <w:r w:rsidR="00514B1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di sangue</w:t>
      </w:r>
      <w:r w:rsidR="00514B15">
        <w:rPr>
          <w:rFonts w:ascii="Arial" w:hAnsi="Arial" w:cs="Arial"/>
          <w:sz w:val="24"/>
          <w:szCs w:val="24"/>
        </w:rPr>
        <w:t>, di</w:t>
      </w:r>
      <w:r>
        <w:rPr>
          <w:rFonts w:ascii="Arial" w:hAnsi="Arial" w:cs="Arial"/>
          <w:sz w:val="24"/>
          <w:szCs w:val="24"/>
        </w:rPr>
        <w:t xml:space="preserve"> plasma</w:t>
      </w:r>
      <w:r w:rsidR="00514B15">
        <w:rPr>
          <w:rFonts w:ascii="Arial" w:hAnsi="Arial" w:cs="Arial"/>
          <w:sz w:val="24"/>
          <w:szCs w:val="24"/>
        </w:rPr>
        <w:t xml:space="preserve"> e di fattori della coagulazione infetti</w:t>
      </w:r>
      <w:r w:rsidR="00107ED9">
        <w:rPr>
          <w:rFonts w:ascii="Arial" w:hAnsi="Arial" w:cs="Arial"/>
          <w:sz w:val="24"/>
          <w:szCs w:val="24"/>
        </w:rPr>
        <w:t xml:space="preserve">, </w:t>
      </w:r>
      <w:r w:rsidR="00514B15">
        <w:rPr>
          <w:rFonts w:ascii="Arial" w:hAnsi="Arial" w:cs="Arial"/>
          <w:sz w:val="24"/>
          <w:szCs w:val="24"/>
        </w:rPr>
        <w:t xml:space="preserve">utilizzo di </w:t>
      </w:r>
      <w:r>
        <w:rPr>
          <w:rFonts w:ascii="Arial" w:hAnsi="Arial" w:cs="Arial"/>
          <w:sz w:val="24"/>
          <w:szCs w:val="24"/>
        </w:rPr>
        <w:t>siringhe o aghi</w:t>
      </w:r>
      <w:r w:rsidR="00514B15">
        <w:rPr>
          <w:rFonts w:ascii="Arial" w:hAnsi="Arial" w:cs="Arial"/>
          <w:sz w:val="24"/>
          <w:szCs w:val="24"/>
        </w:rPr>
        <w:t xml:space="preserve"> contaminati</w:t>
      </w:r>
      <w:r w:rsidR="00107ED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madr</w:t>
      </w:r>
      <w:r w:rsidR="00107ED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="0064277A">
        <w:rPr>
          <w:rFonts w:ascii="Arial" w:hAnsi="Arial" w:cs="Arial"/>
          <w:sz w:val="24"/>
          <w:szCs w:val="24"/>
        </w:rPr>
        <w:t>sieropositiv</w:t>
      </w:r>
      <w:r w:rsidR="00107ED9">
        <w:rPr>
          <w:rFonts w:ascii="Arial" w:hAnsi="Arial" w:cs="Arial"/>
          <w:sz w:val="24"/>
          <w:szCs w:val="24"/>
        </w:rPr>
        <w:t>e</w:t>
      </w:r>
      <w:r w:rsidR="0064277A">
        <w:rPr>
          <w:rFonts w:ascii="Arial" w:hAnsi="Arial" w:cs="Arial"/>
          <w:sz w:val="24"/>
          <w:szCs w:val="24"/>
        </w:rPr>
        <w:t xml:space="preserve"> che </w:t>
      </w:r>
      <w:r>
        <w:rPr>
          <w:rFonts w:ascii="Arial" w:hAnsi="Arial" w:cs="Arial"/>
          <w:sz w:val="24"/>
          <w:szCs w:val="24"/>
        </w:rPr>
        <w:t>infetta</w:t>
      </w:r>
      <w:r w:rsidR="00107ED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 xml:space="preserve"> il figlio </w:t>
      </w:r>
      <w:r w:rsidR="00107ED9">
        <w:rPr>
          <w:rFonts w:ascii="Arial" w:hAnsi="Arial" w:cs="Arial"/>
          <w:sz w:val="24"/>
          <w:szCs w:val="24"/>
        </w:rPr>
        <w:t xml:space="preserve">nella </w:t>
      </w:r>
      <w:r>
        <w:rPr>
          <w:rFonts w:ascii="Arial" w:hAnsi="Arial" w:cs="Arial"/>
          <w:sz w:val="24"/>
          <w:szCs w:val="24"/>
        </w:rPr>
        <w:t>gravidanza</w:t>
      </w:r>
      <w:r w:rsidR="00514B15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al momento del parto o durante l’allattamento</w:t>
      </w:r>
      <w:r w:rsidR="00107ED9">
        <w:rPr>
          <w:rFonts w:ascii="Arial" w:hAnsi="Arial" w:cs="Arial"/>
          <w:sz w:val="24"/>
          <w:szCs w:val="24"/>
        </w:rPr>
        <w:t xml:space="preserve">. </w:t>
      </w:r>
    </w:p>
    <w:p w:rsidR="00C4406E" w:rsidRPr="00C4406E" w:rsidRDefault="00C4406E" w:rsidP="00107ED9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C4406E">
        <w:rPr>
          <w:rFonts w:ascii="Arial" w:hAnsi="Arial" w:cs="Arial"/>
          <w:sz w:val="24"/>
          <w:szCs w:val="24"/>
        </w:rPr>
        <w:t>Il trascorrere del tempo e l’approfondimento scientifico della patologia</w:t>
      </w:r>
      <w:r w:rsidR="00442579">
        <w:rPr>
          <w:rFonts w:ascii="Arial" w:hAnsi="Arial" w:cs="Arial"/>
          <w:sz w:val="24"/>
          <w:szCs w:val="24"/>
        </w:rPr>
        <w:t xml:space="preserve"> </w:t>
      </w:r>
      <w:r w:rsidRPr="00C4406E">
        <w:rPr>
          <w:rFonts w:ascii="Arial" w:hAnsi="Arial" w:cs="Arial"/>
          <w:sz w:val="24"/>
          <w:szCs w:val="24"/>
        </w:rPr>
        <w:t xml:space="preserve">mostrarono che l’epidemia </w:t>
      </w:r>
      <w:r w:rsidR="00514B15">
        <w:rPr>
          <w:rFonts w:ascii="Arial" w:hAnsi="Arial" w:cs="Arial"/>
          <w:sz w:val="24"/>
          <w:szCs w:val="24"/>
        </w:rPr>
        <w:t xml:space="preserve">che si stava trasformando in pandemia </w:t>
      </w:r>
      <w:r w:rsidRPr="00C4406E">
        <w:rPr>
          <w:rFonts w:ascii="Arial" w:hAnsi="Arial" w:cs="Arial"/>
          <w:sz w:val="24"/>
          <w:szCs w:val="24"/>
        </w:rPr>
        <w:t>possedeva configurazioni difformi rispetto alle precedenti; in particolare</w:t>
      </w:r>
      <w:r w:rsidR="00514B15">
        <w:rPr>
          <w:rFonts w:ascii="Arial" w:hAnsi="Arial" w:cs="Arial"/>
          <w:sz w:val="24"/>
          <w:szCs w:val="24"/>
        </w:rPr>
        <w:t xml:space="preserve"> era evidente</w:t>
      </w:r>
      <w:r w:rsidRPr="00C4406E">
        <w:rPr>
          <w:rFonts w:ascii="Arial" w:hAnsi="Arial" w:cs="Arial"/>
          <w:sz w:val="24"/>
          <w:szCs w:val="24"/>
        </w:rPr>
        <w:t xml:space="preserve"> l’intersecarsi dell’aspetto medico e </w:t>
      </w:r>
      <w:r w:rsidR="00514B15">
        <w:rPr>
          <w:rFonts w:ascii="Arial" w:hAnsi="Arial" w:cs="Arial"/>
          <w:sz w:val="24"/>
          <w:szCs w:val="24"/>
        </w:rPr>
        <w:t xml:space="preserve">dell’aspetto </w:t>
      </w:r>
      <w:r w:rsidRPr="00C4406E">
        <w:rPr>
          <w:rFonts w:ascii="Arial" w:hAnsi="Arial" w:cs="Arial"/>
          <w:sz w:val="24"/>
          <w:szCs w:val="24"/>
        </w:rPr>
        <w:t>culturale correlato all</w:t>
      </w:r>
      <w:r w:rsidR="00514B15">
        <w:rPr>
          <w:rFonts w:ascii="Arial" w:hAnsi="Arial" w:cs="Arial"/>
          <w:sz w:val="24"/>
          <w:szCs w:val="24"/>
        </w:rPr>
        <w:t>e</w:t>
      </w:r>
      <w:r w:rsidRPr="00C4406E">
        <w:rPr>
          <w:rFonts w:ascii="Arial" w:hAnsi="Arial" w:cs="Arial"/>
          <w:sz w:val="24"/>
          <w:szCs w:val="24"/>
        </w:rPr>
        <w:t xml:space="preserve"> trasformazion</w:t>
      </w:r>
      <w:r w:rsidR="00514B15">
        <w:rPr>
          <w:rFonts w:ascii="Arial" w:hAnsi="Arial" w:cs="Arial"/>
          <w:sz w:val="24"/>
          <w:szCs w:val="24"/>
        </w:rPr>
        <w:t>i</w:t>
      </w:r>
      <w:r w:rsidRPr="00C4406E">
        <w:rPr>
          <w:rFonts w:ascii="Arial" w:hAnsi="Arial" w:cs="Arial"/>
          <w:sz w:val="24"/>
          <w:szCs w:val="24"/>
        </w:rPr>
        <w:t xml:space="preserve"> dei costumi sessuali e allo sfruttamento del sesso per finalità edonistiche. Era opp</w:t>
      </w:r>
      <w:bookmarkStart w:id="0" w:name="_GoBack"/>
      <w:bookmarkEnd w:id="0"/>
      <w:r w:rsidRPr="00C4406E">
        <w:rPr>
          <w:rFonts w:ascii="Arial" w:hAnsi="Arial" w:cs="Arial"/>
          <w:sz w:val="24"/>
          <w:szCs w:val="24"/>
        </w:rPr>
        <w:t xml:space="preserve">ortuno, quindi, coordinare l’aspetto sanitario con quello educativo, </w:t>
      </w:r>
      <w:r w:rsidR="00557CB1" w:rsidRPr="00C4406E">
        <w:rPr>
          <w:rFonts w:ascii="Arial" w:hAnsi="Arial" w:cs="Arial"/>
          <w:sz w:val="24"/>
          <w:szCs w:val="24"/>
        </w:rPr>
        <w:t>poiché</w:t>
      </w:r>
      <w:r w:rsidRPr="00C4406E">
        <w:rPr>
          <w:rFonts w:ascii="Arial" w:hAnsi="Arial" w:cs="Arial"/>
          <w:sz w:val="24"/>
          <w:szCs w:val="24"/>
        </w:rPr>
        <w:t xml:space="preserve"> il preservativo, proposto come soluzione</w:t>
      </w:r>
      <w:r w:rsidR="00107ED9">
        <w:rPr>
          <w:rFonts w:ascii="Arial" w:hAnsi="Arial" w:cs="Arial"/>
          <w:sz w:val="24"/>
          <w:szCs w:val="24"/>
        </w:rPr>
        <w:t xml:space="preserve"> primaria</w:t>
      </w:r>
      <w:r w:rsidRPr="00C4406E">
        <w:rPr>
          <w:rFonts w:ascii="Arial" w:hAnsi="Arial" w:cs="Arial"/>
          <w:sz w:val="24"/>
          <w:szCs w:val="24"/>
        </w:rPr>
        <w:t xml:space="preserve">, non avrebbe arginato la strage. </w:t>
      </w:r>
    </w:p>
    <w:p w:rsidR="00EF4AC4" w:rsidRDefault="005D2E98" w:rsidP="00107ED9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L’AIDS </w:t>
      </w:r>
      <w:r w:rsidR="00EF4AC4">
        <w:rPr>
          <w:rFonts w:ascii="Arial" w:hAnsi="Arial" w:cs="Arial"/>
          <w:sz w:val="24"/>
          <w:szCs w:val="24"/>
        </w:rPr>
        <w:t>presen</w:t>
      </w:r>
      <w:r w:rsidR="00107ED9">
        <w:rPr>
          <w:rFonts w:ascii="Arial" w:hAnsi="Arial" w:cs="Arial"/>
          <w:sz w:val="24"/>
          <w:szCs w:val="24"/>
        </w:rPr>
        <w:t xml:space="preserve">ta innumerevoli </w:t>
      </w:r>
      <w:r w:rsidR="00EF4AC4">
        <w:rPr>
          <w:rFonts w:ascii="Arial" w:hAnsi="Arial" w:cs="Arial"/>
          <w:sz w:val="24"/>
          <w:szCs w:val="24"/>
        </w:rPr>
        <w:t xml:space="preserve">problematiche etiche </w:t>
      </w:r>
      <w:r w:rsidR="00107ED9">
        <w:rPr>
          <w:rFonts w:ascii="Arial" w:hAnsi="Arial" w:cs="Arial"/>
          <w:sz w:val="24"/>
          <w:szCs w:val="24"/>
        </w:rPr>
        <w:t xml:space="preserve">dato che </w:t>
      </w:r>
      <w:r w:rsidR="00EF4AC4">
        <w:rPr>
          <w:rFonts w:ascii="Arial" w:hAnsi="Arial" w:cs="Arial"/>
          <w:sz w:val="24"/>
          <w:szCs w:val="24"/>
        </w:rPr>
        <w:t>questa patologia coinvolge la persona e il suo stile di vita ma anche il suo rapporto</w:t>
      </w:r>
      <w:r w:rsidR="00510C8A">
        <w:rPr>
          <w:rFonts w:ascii="Arial" w:hAnsi="Arial" w:cs="Arial"/>
          <w:sz w:val="24"/>
          <w:szCs w:val="24"/>
        </w:rPr>
        <w:t xml:space="preserve"> con</w:t>
      </w:r>
      <w:r w:rsidR="00EF4AC4">
        <w:rPr>
          <w:rFonts w:ascii="Arial" w:hAnsi="Arial" w:cs="Arial"/>
          <w:sz w:val="24"/>
          <w:szCs w:val="24"/>
        </w:rPr>
        <w:t xml:space="preserve"> gli altri individui.</w:t>
      </w:r>
    </w:p>
    <w:p w:rsidR="005D2E98" w:rsidRDefault="005D2E98" w:rsidP="005D2E98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Esaminiamone alcune.</w:t>
      </w:r>
    </w:p>
    <w:p w:rsidR="00C4406E" w:rsidRDefault="00510C8A" w:rsidP="00CC46D5">
      <w:pPr>
        <w:spacing w:after="0" w:line="300" w:lineRule="atLeast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C4406E" w:rsidRPr="00510C8A">
        <w:rPr>
          <w:rFonts w:ascii="Arial" w:hAnsi="Arial" w:cs="Arial"/>
          <w:i/>
          <w:sz w:val="24"/>
          <w:szCs w:val="24"/>
        </w:rPr>
        <w:t>Rapporto medico</w:t>
      </w:r>
      <w:r w:rsidR="005D2E98">
        <w:rPr>
          <w:rFonts w:ascii="Arial" w:hAnsi="Arial" w:cs="Arial"/>
          <w:i/>
          <w:sz w:val="24"/>
          <w:szCs w:val="24"/>
        </w:rPr>
        <w:t>-</w:t>
      </w:r>
      <w:r w:rsidR="00C4406E" w:rsidRPr="00510C8A">
        <w:rPr>
          <w:rFonts w:ascii="Arial" w:hAnsi="Arial" w:cs="Arial"/>
          <w:i/>
          <w:sz w:val="24"/>
          <w:szCs w:val="24"/>
        </w:rPr>
        <w:t>paziente e segreto professionale</w:t>
      </w:r>
      <w:r>
        <w:rPr>
          <w:rFonts w:ascii="Arial" w:hAnsi="Arial" w:cs="Arial"/>
          <w:i/>
          <w:sz w:val="24"/>
          <w:szCs w:val="24"/>
        </w:rPr>
        <w:t>.</w:t>
      </w:r>
    </w:p>
    <w:p w:rsidR="00510C8A" w:rsidRDefault="00590390" w:rsidP="00CC46D5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questo aspetto etico </w:t>
      </w:r>
      <w:r w:rsidR="00510C8A">
        <w:rPr>
          <w:rFonts w:ascii="Arial" w:hAnsi="Arial" w:cs="Arial"/>
          <w:sz w:val="24"/>
          <w:szCs w:val="24"/>
        </w:rPr>
        <w:t xml:space="preserve">serve </w:t>
      </w:r>
      <w:r>
        <w:rPr>
          <w:rFonts w:ascii="Arial" w:hAnsi="Arial" w:cs="Arial"/>
          <w:sz w:val="24"/>
          <w:szCs w:val="24"/>
        </w:rPr>
        <w:t xml:space="preserve">individuare il </w:t>
      </w:r>
      <w:r w:rsidR="00025AE7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punto di equilibrio</w:t>
      </w:r>
      <w:r w:rsidR="00025AE7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tra il diritto alla riservatezza </w:t>
      </w:r>
      <w:r w:rsidR="00025AE7">
        <w:rPr>
          <w:rFonts w:ascii="Arial" w:hAnsi="Arial" w:cs="Arial"/>
          <w:sz w:val="24"/>
          <w:szCs w:val="24"/>
        </w:rPr>
        <w:t xml:space="preserve">e di conseguenza l’obbligo del medico al segreto professionale </w:t>
      </w:r>
      <w:r>
        <w:rPr>
          <w:rFonts w:ascii="Arial" w:hAnsi="Arial" w:cs="Arial"/>
          <w:sz w:val="24"/>
          <w:szCs w:val="24"/>
        </w:rPr>
        <w:t xml:space="preserve">e il diritto alla tutela della </w:t>
      </w:r>
      <w:r w:rsidR="005D2E98">
        <w:rPr>
          <w:rFonts w:ascii="Arial" w:hAnsi="Arial" w:cs="Arial"/>
          <w:sz w:val="24"/>
          <w:szCs w:val="24"/>
        </w:rPr>
        <w:t>salute</w:t>
      </w:r>
      <w:r>
        <w:rPr>
          <w:rFonts w:ascii="Arial" w:hAnsi="Arial" w:cs="Arial"/>
          <w:sz w:val="24"/>
          <w:szCs w:val="24"/>
        </w:rPr>
        <w:t xml:space="preserve"> di terzi</w:t>
      </w:r>
      <w:r w:rsidR="00DB1A35">
        <w:rPr>
          <w:rFonts w:ascii="Arial" w:hAnsi="Arial" w:cs="Arial"/>
          <w:sz w:val="24"/>
          <w:szCs w:val="24"/>
        </w:rPr>
        <w:t xml:space="preserve"> che potrebbero subire danni da una mancata rivelazione della patologia</w:t>
      </w:r>
      <w:r w:rsidR="00510C8A">
        <w:rPr>
          <w:rFonts w:ascii="Arial" w:hAnsi="Arial" w:cs="Arial"/>
          <w:sz w:val="24"/>
          <w:szCs w:val="24"/>
        </w:rPr>
        <w:t>.</w:t>
      </w:r>
    </w:p>
    <w:p w:rsidR="00C4406E" w:rsidRDefault="00C4406E" w:rsidP="00CC46D5">
      <w:pPr>
        <w:spacing w:after="0" w:line="300" w:lineRule="atLeast"/>
        <w:jc w:val="both"/>
        <w:rPr>
          <w:rFonts w:ascii="Arial" w:hAnsi="Arial" w:cs="Arial"/>
          <w:b/>
          <w:sz w:val="24"/>
          <w:szCs w:val="24"/>
        </w:rPr>
      </w:pPr>
      <w:r w:rsidRPr="00C4406E">
        <w:rPr>
          <w:rFonts w:ascii="Arial" w:hAnsi="Arial" w:cs="Arial"/>
          <w:b/>
          <w:sz w:val="24"/>
          <w:szCs w:val="24"/>
        </w:rPr>
        <w:t>-</w:t>
      </w:r>
      <w:r w:rsidRPr="00510C8A">
        <w:rPr>
          <w:rFonts w:ascii="Arial" w:hAnsi="Arial" w:cs="Arial"/>
          <w:i/>
          <w:sz w:val="24"/>
          <w:szCs w:val="24"/>
        </w:rPr>
        <w:t>Vita matrimoniale e sessuale</w:t>
      </w:r>
      <w:r w:rsidR="005D2E98">
        <w:rPr>
          <w:rFonts w:ascii="Arial" w:hAnsi="Arial" w:cs="Arial"/>
          <w:i/>
          <w:sz w:val="24"/>
          <w:szCs w:val="24"/>
        </w:rPr>
        <w:t>.</w:t>
      </w:r>
    </w:p>
    <w:p w:rsidR="000E5B16" w:rsidRPr="004F5CC6" w:rsidRDefault="00E6456C" w:rsidP="00FF4F19">
      <w:pPr>
        <w:spacing w:after="0"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L’HIV</w:t>
      </w:r>
      <w:r w:rsidR="005D2E98">
        <w:rPr>
          <w:rFonts w:ascii="Arial" w:hAnsi="Arial" w:cs="Arial"/>
          <w:sz w:val="24"/>
          <w:szCs w:val="24"/>
        </w:rPr>
        <w:t>, come affermato,</w:t>
      </w:r>
      <w:r>
        <w:rPr>
          <w:rFonts w:ascii="Arial" w:hAnsi="Arial" w:cs="Arial"/>
          <w:sz w:val="24"/>
          <w:szCs w:val="24"/>
        </w:rPr>
        <w:t xml:space="preserve"> può </w:t>
      </w:r>
      <w:r w:rsidR="00510C8A">
        <w:rPr>
          <w:rFonts w:ascii="Arial" w:hAnsi="Arial" w:cs="Arial"/>
          <w:sz w:val="24"/>
          <w:szCs w:val="24"/>
        </w:rPr>
        <w:t xml:space="preserve">essere </w:t>
      </w:r>
      <w:r>
        <w:rPr>
          <w:rFonts w:ascii="Arial" w:hAnsi="Arial" w:cs="Arial"/>
          <w:sz w:val="24"/>
          <w:szCs w:val="24"/>
        </w:rPr>
        <w:t>trasme</w:t>
      </w:r>
      <w:r w:rsidR="00510C8A">
        <w:rPr>
          <w:rFonts w:ascii="Arial" w:hAnsi="Arial" w:cs="Arial"/>
          <w:sz w:val="24"/>
          <w:szCs w:val="24"/>
        </w:rPr>
        <w:t xml:space="preserve">ssa </w:t>
      </w:r>
      <w:r w:rsidR="005D2E98">
        <w:rPr>
          <w:rFonts w:ascii="Arial" w:hAnsi="Arial" w:cs="Arial"/>
          <w:sz w:val="24"/>
          <w:szCs w:val="24"/>
        </w:rPr>
        <w:t>con</w:t>
      </w:r>
      <w:r>
        <w:rPr>
          <w:rFonts w:ascii="Arial" w:hAnsi="Arial" w:cs="Arial"/>
          <w:sz w:val="24"/>
          <w:szCs w:val="24"/>
        </w:rPr>
        <w:t xml:space="preserve"> un rapporto eterosessuale</w:t>
      </w:r>
      <w:r w:rsidR="00510C8A">
        <w:rPr>
          <w:rFonts w:ascii="Arial" w:hAnsi="Arial" w:cs="Arial"/>
          <w:sz w:val="24"/>
          <w:szCs w:val="24"/>
        </w:rPr>
        <w:t xml:space="preserve">; quale atteggiamento devono assumere </w:t>
      </w:r>
      <w:r w:rsidR="005D2E98">
        <w:rPr>
          <w:rFonts w:ascii="Arial" w:hAnsi="Arial" w:cs="Arial"/>
          <w:sz w:val="24"/>
          <w:szCs w:val="24"/>
        </w:rPr>
        <w:t xml:space="preserve">i </w:t>
      </w:r>
      <w:r w:rsidR="00FF4F19">
        <w:rPr>
          <w:rFonts w:ascii="Arial" w:hAnsi="Arial" w:cs="Arial"/>
          <w:sz w:val="24"/>
          <w:szCs w:val="24"/>
        </w:rPr>
        <w:t>due sposi</w:t>
      </w:r>
      <w:r w:rsidR="005D2E98">
        <w:rPr>
          <w:rFonts w:ascii="Arial" w:hAnsi="Arial" w:cs="Arial"/>
          <w:sz w:val="24"/>
          <w:szCs w:val="24"/>
        </w:rPr>
        <w:t xml:space="preserve"> quando </w:t>
      </w:r>
      <w:r w:rsidR="00510C8A">
        <w:rPr>
          <w:rFonts w:ascii="Arial" w:hAnsi="Arial" w:cs="Arial"/>
          <w:sz w:val="24"/>
          <w:szCs w:val="24"/>
        </w:rPr>
        <w:t>uno</w:t>
      </w:r>
      <w:r w:rsidR="00FF4F19">
        <w:rPr>
          <w:rFonts w:ascii="Arial" w:hAnsi="Arial" w:cs="Arial"/>
          <w:sz w:val="24"/>
          <w:szCs w:val="24"/>
        </w:rPr>
        <w:t xml:space="preserve"> è sieropositivo? E’ </w:t>
      </w:r>
      <w:r w:rsidR="005D2E98">
        <w:rPr>
          <w:rFonts w:ascii="Arial" w:hAnsi="Arial" w:cs="Arial"/>
          <w:sz w:val="24"/>
          <w:szCs w:val="24"/>
        </w:rPr>
        <w:t xml:space="preserve">eticamente </w:t>
      </w:r>
      <w:r w:rsidR="00FF4F19">
        <w:rPr>
          <w:rFonts w:ascii="Arial" w:hAnsi="Arial" w:cs="Arial"/>
          <w:sz w:val="24"/>
          <w:szCs w:val="24"/>
        </w:rPr>
        <w:t>lecito l’uso del profilattico</w:t>
      </w:r>
      <w:r w:rsidR="00510C8A">
        <w:rPr>
          <w:rFonts w:ascii="Arial" w:hAnsi="Arial" w:cs="Arial"/>
          <w:sz w:val="24"/>
          <w:szCs w:val="24"/>
        </w:rPr>
        <w:t>?</w:t>
      </w:r>
      <w:r w:rsidR="00FF4F19">
        <w:rPr>
          <w:rFonts w:ascii="Arial" w:hAnsi="Arial" w:cs="Arial"/>
          <w:sz w:val="24"/>
          <w:szCs w:val="24"/>
        </w:rPr>
        <w:t xml:space="preserve"> </w:t>
      </w:r>
      <w:r w:rsidR="00510C8A">
        <w:rPr>
          <w:rFonts w:ascii="Arial" w:hAnsi="Arial" w:cs="Arial"/>
          <w:sz w:val="24"/>
          <w:szCs w:val="24"/>
        </w:rPr>
        <w:t>Partendo dal principio</w:t>
      </w:r>
      <w:r w:rsidR="005D2E98">
        <w:rPr>
          <w:rFonts w:ascii="Arial" w:hAnsi="Arial" w:cs="Arial"/>
          <w:sz w:val="24"/>
          <w:szCs w:val="24"/>
        </w:rPr>
        <w:t xml:space="preserve"> che atto</w:t>
      </w:r>
      <w:r w:rsidR="00FF4F19" w:rsidRPr="00FF4F19">
        <w:rPr>
          <w:rFonts w:ascii="Arial" w:hAnsi="Arial" w:cs="Arial"/>
          <w:sz w:val="24"/>
          <w:szCs w:val="24"/>
        </w:rPr>
        <w:t xml:space="preserve"> unitivo </w:t>
      </w:r>
      <w:r w:rsidR="005D2E98">
        <w:rPr>
          <w:rFonts w:ascii="Arial" w:hAnsi="Arial" w:cs="Arial"/>
          <w:sz w:val="24"/>
          <w:szCs w:val="24"/>
        </w:rPr>
        <w:t xml:space="preserve">e atto </w:t>
      </w:r>
      <w:r w:rsidR="00FF4F19" w:rsidRPr="00FF4F19">
        <w:rPr>
          <w:rFonts w:ascii="Arial" w:hAnsi="Arial" w:cs="Arial"/>
          <w:sz w:val="24"/>
          <w:szCs w:val="24"/>
        </w:rPr>
        <w:t xml:space="preserve">procreativo </w:t>
      </w:r>
      <w:r w:rsidR="005D2E98">
        <w:rPr>
          <w:rFonts w:ascii="Arial" w:hAnsi="Arial" w:cs="Arial"/>
          <w:sz w:val="24"/>
          <w:szCs w:val="24"/>
        </w:rPr>
        <w:t xml:space="preserve">devono procedere parallelamente </w:t>
      </w:r>
      <w:r w:rsidR="005D2E98" w:rsidRPr="004F5CC6">
        <w:rPr>
          <w:rFonts w:ascii="Arial" w:hAnsi="Arial" w:cs="Arial"/>
        </w:rPr>
        <w:t xml:space="preserve">(cfr.: PAOLO VI, </w:t>
      </w:r>
      <w:r w:rsidR="005D2E98" w:rsidRPr="004F5CC6">
        <w:rPr>
          <w:rFonts w:ascii="Arial" w:hAnsi="Arial" w:cs="Arial"/>
          <w:i/>
        </w:rPr>
        <w:t xml:space="preserve">Humane vitae, </w:t>
      </w:r>
      <w:r w:rsidR="005D2E98" w:rsidRPr="004F5CC6">
        <w:rPr>
          <w:rFonts w:ascii="Arial" w:hAnsi="Arial" w:cs="Arial"/>
        </w:rPr>
        <w:t>n. 15)</w:t>
      </w:r>
      <w:r w:rsidR="005D2E98">
        <w:rPr>
          <w:rFonts w:ascii="Arial" w:hAnsi="Arial" w:cs="Arial"/>
          <w:sz w:val="24"/>
          <w:szCs w:val="24"/>
        </w:rPr>
        <w:t xml:space="preserve"> </w:t>
      </w:r>
      <w:r w:rsidR="00510C8A">
        <w:rPr>
          <w:rFonts w:ascii="Arial" w:hAnsi="Arial" w:cs="Arial"/>
          <w:sz w:val="24"/>
          <w:szCs w:val="24"/>
        </w:rPr>
        <w:t xml:space="preserve">serve </w:t>
      </w:r>
      <w:r w:rsidR="00FF4F19" w:rsidRPr="00FF4F19">
        <w:rPr>
          <w:rFonts w:ascii="Arial" w:hAnsi="Arial" w:cs="Arial"/>
          <w:sz w:val="24"/>
          <w:szCs w:val="24"/>
        </w:rPr>
        <w:t>la capacità di autocontrollo e il rispetto reciproco</w:t>
      </w:r>
      <w:r w:rsidR="00510C8A">
        <w:rPr>
          <w:rFonts w:ascii="Arial" w:hAnsi="Arial" w:cs="Arial"/>
          <w:sz w:val="24"/>
          <w:szCs w:val="24"/>
        </w:rPr>
        <w:t xml:space="preserve"> messi in evidenza dai noti e comuni criteri </w:t>
      </w:r>
      <w:r w:rsidR="000C3B9A">
        <w:rPr>
          <w:rFonts w:ascii="Arial" w:hAnsi="Arial" w:cs="Arial"/>
          <w:sz w:val="24"/>
          <w:szCs w:val="24"/>
        </w:rPr>
        <w:t xml:space="preserve">evidenziati dalla morale </w:t>
      </w:r>
      <w:r w:rsidR="000C3B9A" w:rsidRPr="004F5CC6">
        <w:rPr>
          <w:rFonts w:ascii="Arial" w:hAnsi="Arial" w:cs="Arial"/>
        </w:rPr>
        <w:t>cattolica</w:t>
      </w:r>
      <w:r w:rsidR="004F5CC6" w:rsidRPr="004F5CC6">
        <w:rPr>
          <w:rFonts w:ascii="Arial" w:hAnsi="Arial" w:cs="Arial"/>
        </w:rPr>
        <w:t xml:space="preserve"> (cfr.: CONGREGAZIONE PER LA DOTTRINA DELLA FEDE, </w:t>
      </w:r>
      <w:r w:rsidR="004F5CC6" w:rsidRPr="004F5CC6">
        <w:rPr>
          <w:rFonts w:ascii="Arial" w:hAnsi="Arial" w:cs="Arial"/>
          <w:i/>
        </w:rPr>
        <w:t xml:space="preserve">Alcune questioni di etica sessuale, </w:t>
      </w:r>
      <w:r w:rsidR="004F5CC6" w:rsidRPr="004F5CC6">
        <w:rPr>
          <w:rFonts w:ascii="Arial" w:hAnsi="Arial" w:cs="Arial"/>
        </w:rPr>
        <w:t>n. 5.7</w:t>
      </w:r>
      <w:r w:rsidR="000C3B9A" w:rsidRPr="004F5CC6">
        <w:rPr>
          <w:rFonts w:ascii="Arial" w:hAnsi="Arial" w:cs="Arial"/>
        </w:rPr>
        <w:t>.</w:t>
      </w:r>
      <w:r w:rsidR="004F5CC6" w:rsidRPr="004F5CC6">
        <w:rPr>
          <w:rFonts w:ascii="Arial" w:hAnsi="Arial" w:cs="Arial"/>
        </w:rPr>
        <w:t xml:space="preserve">; CONGREGAZIONE PER LA DOTTRINA DELLA FEDE, </w:t>
      </w:r>
      <w:r w:rsidR="004F5CC6" w:rsidRPr="004F5CC6">
        <w:rPr>
          <w:rFonts w:ascii="Arial" w:hAnsi="Arial" w:cs="Arial"/>
          <w:i/>
        </w:rPr>
        <w:t xml:space="preserve">Donum vitae: Il rispetto della vita umana nascente e la dignità della procreazione, </w:t>
      </w:r>
      <w:r w:rsidR="004F5CC6" w:rsidRPr="004F5CC6">
        <w:rPr>
          <w:rFonts w:ascii="Arial" w:hAnsi="Arial" w:cs="Arial"/>
        </w:rPr>
        <w:t xml:space="preserve">Parte II, 4; </w:t>
      </w:r>
      <w:r w:rsidR="004F5CC6" w:rsidRPr="004F5CC6">
        <w:rPr>
          <w:rFonts w:ascii="Arial" w:hAnsi="Arial" w:cs="Arial"/>
          <w:i/>
        </w:rPr>
        <w:t xml:space="preserve">Humane vitae, </w:t>
      </w:r>
      <w:r w:rsidR="004F5CC6" w:rsidRPr="004F5CC6">
        <w:rPr>
          <w:rFonts w:ascii="Arial" w:hAnsi="Arial" w:cs="Arial"/>
        </w:rPr>
        <w:t>nn. 11,12).</w:t>
      </w:r>
    </w:p>
    <w:p w:rsidR="00C4406E" w:rsidRDefault="000C3B9A" w:rsidP="00CC46D5">
      <w:pPr>
        <w:spacing w:after="0" w:line="300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C4406E" w:rsidRPr="000C3B9A">
        <w:rPr>
          <w:rFonts w:ascii="Arial" w:hAnsi="Arial" w:cs="Arial"/>
          <w:i/>
          <w:sz w:val="24"/>
          <w:szCs w:val="24"/>
        </w:rPr>
        <w:t xml:space="preserve">Obbligo </w:t>
      </w:r>
      <w:r>
        <w:rPr>
          <w:rFonts w:ascii="Arial" w:hAnsi="Arial" w:cs="Arial"/>
          <w:i/>
          <w:sz w:val="24"/>
          <w:szCs w:val="24"/>
        </w:rPr>
        <w:t xml:space="preserve">del </w:t>
      </w:r>
      <w:r w:rsidR="00C4406E" w:rsidRPr="000C3B9A">
        <w:rPr>
          <w:rFonts w:ascii="Arial" w:hAnsi="Arial" w:cs="Arial"/>
          <w:i/>
          <w:sz w:val="24"/>
          <w:szCs w:val="24"/>
        </w:rPr>
        <w:t>test</w:t>
      </w:r>
      <w:r w:rsidR="004F5CC6">
        <w:rPr>
          <w:rFonts w:ascii="Arial" w:hAnsi="Arial" w:cs="Arial"/>
          <w:i/>
          <w:sz w:val="24"/>
          <w:szCs w:val="24"/>
        </w:rPr>
        <w:t>.</w:t>
      </w:r>
      <w:r w:rsidR="00C4406E" w:rsidRPr="00C4406E">
        <w:rPr>
          <w:rFonts w:ascii="Arial" w:hAnsi="Arial" w:cs="Arial"/>
          <w:b/>
          <w:sz w:val="24"/>
          <w:szCs w:val="24"/>
        </w:rPr>
        <w:t xml:space="preserve"> </w:t>
      </w:r>
    </w:p>
    <w:p w:rsidR="000C3B9A" w:rsidRDefault="00557CB1" w:rsidP="00CC46D5">
      <w:pPr>
        <w:spacing w:after="0" w:line="3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</w:t>
      </w:r>
      <w:r w:rsidR="000C3B9A">
        <w:rPr>
          <w:rFonts w:ascii="Arial" w:hAnsi="Arial" w:cs="Arial"/>
          <w:sz w:val="24"/>
          <w:szCs w:val="24"/>
        </w:rPr>
        <w:t xml:space="preserve"> ha un dubbio </w:t>
      </w:r>
      <w:r w:rsidR="005B6963">
        <w:rPr>
          <w:rFonts w:ascii="Arial" w:hAnsi="Arial" w:cs="Arial"/>
          <w:sz w:val="24"/>
          <w:szCs w:val="24"/>
        </w:rPr>
        <w:t>fondato di essere sieropositivo</w:t>
      </w:r>
      <w:r w:rsidR="000C3B9A">
        <w:rPr>
          <w:rFonts w:ascii="Arial" w:hAnsi="Arial" w:cs="Arial"/>
          <w:sz w:val="24"/>
          <w:szCs w:val="24"/>
        </w:rPr>
        <w:t xml:space="preserve"> h</w:t>
      </w:r>
      <w:r w:rsidR="005B6963">
        <w:rPr>
          <w:rFonts w:ascii="Arial" w:hAnsi="Arial" w:cs="Arial"/>
          <w:sz w:val="24"/>
          <w:szCs w:val="24"/>
        </w:rPr>
        <w:t>a l’obbligo morale di conoscere la verità per potersi curare e contemporaneamente per evitare di procurare un danno alla salute di altre persone</w:t>
      </w:r>
      <w:r w:rsidR="000C3B9A">
        <w:rPr>
          <w:rFonts w:ascii="Arial" w:hAnsi="Arial" w:cs="Arial"/>
          <w:sz w:val="24"/>
          <w:szCs w:val="24"/>
        </w:rPr>
        <w:t>.</w:t>
      </w:r>
    </w:p>
    <w:p w:rsidR="005B6963" w:rsidRPr="000C3B9A" w:rsidRDefault="000C3B9A" w:rsidP="00CC46D5">
      <w:pPr>
        <w:spacing w:after="0" w:line="300" w:lineRule="atLeast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5B6963" w:rsidRPr="000C3B9A">
        <w:rPr>
          <w:rFonts w:ascii="Arial" w:hAnsi="Arial" w:cs="Arial"/>
          <w:i/>
          <w:sz w:val="24"/>
          <w:szCs w:val="24"/>
        </w:rPr>
        <w:t>Schedatura</w:t>
      </w:r>
    </w:p>
    <w:p w:rsidR="00207A32" w:rsidRDefault="00704074" w:rsidP="000C3B9A">
      <w:pPr>
        <w:spacing w:after="0" w:line="300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L’accertata infezione di HIV non può costituire motivo di discriminazione, in particolare per l’iscrizione a scuola, per lo svolgimento di attività sportive, per l’accesso o il mantenimento dei posti di lavoro</w:t>
      </w:r>
      <w:r w:rsidR="000C3B9A">
        <w:rPr>
          <w:rFonts w:ascii="Arial" w:hAnsi="Arial" w:cs="Arial"/>
          <w:sz w:val="24"/>
          <w:szCs w:val="24"/>
        </w:rPr>
        <w:t xml:space="preserve">. </w:t>
      </w:r>
    </w:p>
    <w:p w:rsidR="00AF51D7" w:rsidRDefault="00E10BA9" w:rsidP="00AF51D7">
      <w:pPr>
        <w:spacing w:after="0" w:line="300" w:lineRule="atLeas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migliore lotta contro </w:t>
      </w:r>
      <w:r w:rsidR="000C3B9A">
        <w:rPr>
          <w:rFonts w:ascii="Arial" w:hAnsi="Arial" w:cs="Arial"/>
          <w:sz w:val="24"/>
          <w:szCs w:val="24"/>
        </w:rPr>
        <w:t xml:space="preserve">la diffusione di questa patologia è la prevenzione e l’informazione. Prevenzione </w:t>
      </w:r>
      <w:r w:rsidR="00557CB1">
        <w:rPr>
          <w:rFonts w:ascii="Arial" w:hAnsi="Arial" w:cs="Arial"/>
          <w:sz w:val="24"/>
          <w:szCs w:val="24"/>
        </w:rPr>
        <w:t>e</w:t>
      </w:r>
      <w:r w:rsidR="000C3B9A">
        <w:rPr>
          <w:rFonts w:ascii="Arial" w:hAnsi="Arial" w:cs="Arial"/>
          <w:sz w:val="24"/>
          <w:szCs w:val="24"/>
        </w:rPr>
        <w:t xml:space="preserve"> informazione che non potranno limitarsi unicamente all’aspetto igenico-sanitario ma dovranno andare al </w:t>
      </w:r>
      <w:r w:rsidR="00767928">
        <w:rPr>
          <w:rFonts w:ascii="Arial" w:hAnsi="Arial" w:cs="Arial"/>
          <w:sz w:val="24"/>
          <w:szCs w:val="24"/>
        </w:rPr>
        <w:t xml:space="preserve"> nocciolo del problema che riguarda la </w:t>
      </w:r>
      <w:r w:rsidR="00767928">
        <w:rPr>
          <w:rFonts w:ascii="Arial" w:hAnsi="Arial" w:cs="Arial"/>
          <w:sz w:val="24"/>
          <w:szCs w:val="24"/>
        </w:rPr>
        <w:lastRenderedPageBreak/>
        <w:t>sessualità umana e il suo autentico senso</w:t>
      </w:r>
      <w:r w:rsidR="000C3B9A">
        <w:rPr>
          <w:rFonts w:ascii="Arial" w:hAnsi="Arial" w:cs="Arial"/>
          <w:sz w:val="24"/>
          <w:szCs w:val="24"/>
        </w:rPr>
        <w:t>. D</w:t>
      </w:r>
      <w:r w:rsidR="00190B45">
        <w:rPr>
          <w:rFonts w:ascii="Arial" w:hAnsi="Arial" w:cs="Arial"/>
          <w:sz w:val="24"/>
          <w:szCs w:val="24"/>
        </w:rPr>
        <w:t xml:space="preserve">i conseguenza non </w:t>
      </w:r>
      <w:r w:rsidR="000C3B9A">
        <w:rPr>
          <w:rFonts w:ascii="Arial" w:hAnsi="Arial" w:cs="Arial"/>
          <w:sz w:val="24"/>
          <w:szCs w:val="24"/>
        </w:rPr>
        <w:t>potrà</w:t>
      </w:r>
      <w:r w:rsidR="00190B45">
        <w:rPr>
          <w:rFonts w:ascii="Arial" w:hAnsi="Arial" w:cs="Arial"/>
          <w:sz w:val="24"/>
          <w:szCs w:val="24"/>
        </w:rPr>
        <w:t xml:space="preserve"> essere tralasciata l’autodisciplina </w:t>
      </w:r>
      <w:r w:rsidR="00557CB1">
        <w:rPr>
          <w:rFonts w:ascii="Arial" w:hAnsi="Arial" w:cs="Arial"/>
          <w:sz w:val="24"/>
          <w:szCs w:val="24"/>
        </w:rPr>
        <w:t>giacché</w:t>
      </w:r>
      <w:r w:rsidR="00AF51D7">
        <w:rPr>
          <w:rFonts w:ascii="Arial" w:hAnsi="Arial" w:cs="Arial"/>
          <w:sz w:val="24"/>
          <w:szCs w:val="24"/>
        </w:rPr>
        <w:t xml:space="preserve"> </w:t>
      </w:r>
      <w:r w:rsidR="00190B45">
        <w:rPr>
          <w:rFonts w:ascii="Arial" w:hAnsi="Arial" w:cs="Arial"/>
          <w:sz w:val="24"/>
          <w:szCs w:val="24"/>
        </w:rPr>
        <w:t xml:space="preserve">un comportamento disordinato può essere prevenuto favorendo un comportamento ordinato e </w:t>
      </w:r>
      <w:r w:rsidR="00AF51D7">
        <w:rPr>
          <w:rFonts w:ascii="Arial" w:hAnsi="Arial" w:cs="Arial"/>
          <w:sz w:val="24"/>
          <w:szCs w:val="24"/>
        </w:rPr>
        <w:t xml:space="preserve">coerente. </w:t>
      </w:r>
      <w:r w:rsidR="00557CB1">
        <w:rPr>
          <w:rFonts w:ascii="Arial" w:hAnsi="Arial" w:cs="Arial"/>
          <w:sz w:val="24"/>
          <w:szCs w:val="24"/>
        </w:rPr>
        <w:t>M</w:t>
      </w:r>
      <w:r w:rsidR="00AF51D7">
        <w:rPr>
          <w:rFonts w:ascii="Arial" w:hAnsi="Arial" w:cs="Arial"/>
          <w:sz w:val="24"/>
          <w:szCs w:val="24"/>
        </w:rPr>
        <w:t xml:space="preserve">ostrare </w:t>
      </w:r>
      <w:r w:rsidR="00557CB1">
        <w:rPr>
          <w:rFonts w:ascii="Arial" w:hAnsi="Arial" w:cs="Arial"/>
          <w:sz w:val="24"/>
          <w:szCs w:val="24"/>
        </w:rPr>
        <w:t xml:space="preserve">unicamente </w:t>
      </w:r>
      <w:r w:rsidR="00AF51D7">
        <w:rPr>
          <w:rFonts w:ascii="Arial" w:hAnsi="Arial" w:cs="Arial"/>
          <w:sz w:val="24"/>
          <w:szCs w:val="24"/>
        </w:rPr>
        <w:t xml:space="preserve">il profilattico come </w:t>
      </w:r>
      <w:r w:rsidR="006831D3">
        <w:rPr>
          <w:rFonts w:ascii="Arial" w:hAnsi="Arial" w:cs="Arial"/>
          <w:sz w:val="24"/>
          <w:szCs w:val="24"/>
        </w:rPr>
        <w:t xml:space="preserve">valida metodologia per </w:t>
      </w:r>
      <w:r w:rsidR="00767928">
        <w:rPr>
          <w:rFonts w:ascii="Arial" w:hAnsi="Arial" w:cs="Arial"/>
          <w:sz w:val="24"/>
          <w:szCs w:val="24"/>
        </w:rPr>
        <w:t xml:space="preserve">prevenire e </w:t>
      </w:r>
      <w:r w:rsidR="006831D3">
        <w:rPr>
          <w:rFonts w:ascii="Arial" w:hAnsi="Arial" w:cs="Arial"/>
          <w:sz w:val="24"/>
          <w:szCs w:val="24"/>
        </w:rPr>
        <w:t>contrastare la diffusione d</w:t>
      </w:r>
      <w:r w:rsidR="00AF51D7">
        <w:rPr>
          <w:rFonts w:ascii="Arial" w:hAnsi="Arial" w:cs="Arial"/>
          <w:sz w:val="24"/>
          <w:szCs w:val="24"/>
        </w:rPr>
        <w:t>ell’AIDS, è scorretto e riduttivo</w:t>
      </w:r>
      <w:r w:rsidR="00557CB1">
        <w:rPr>
          <w:rFonts w:ascii="Arial" w:hAnsi="Arial" w:cs="Arial"/>
          <w:sz w:val="24"/>
          <w:szCs w:val="24"/>
        </w:rPr>
        <w:t>; serve andare oltre puntando sull’educazione alla castità.</w:t>
      </w:r>
    </w:p>
    <w:sectPr w:rsidR="00AF51D7" w:rsidSect="00390E54">
      <w:footerReference w:type="default" r:id="rId8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E4" w:rsidRDefault="00764AE4" w:rsidP="00FD01BF">
      <w:pPr>
        <w:spacing w:after="0" w:line="240" w:lineRule="auto"/>
      </w:pPr>
      <w:r>
        <w:separator/>
      </w:r>
    </w:p>
  </w:endnote>
  <w:endnote w:type="continuationSeparator" w:id="0">
    <w:p w:rsidR="00764AE4" w:rsidRDefault="00764AE4" w:rsidP="00FD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E4" w:rsidRDefault="00557CB1">
    <w:pPr>
      <w:pStyle w:val="Pidipagin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id w:val="76027555"/>
        <w:placeholder>
          <w:docPart w:val="1A9B8A98B4FD475BA561E9D1CD0F6E67"/>
        </w:placeholder>
        <w:temporary/>
        <w:showingPlcHdr/>
      </w:sdtPr>
      <w:sdtEndPr/>
      <w:sdtContent>
        <w:r w:rsidR="00764AE4">
          <w:rPr>
            <w:rFonts w:asciiTheme="majorHAnsi" w:eastAsiaTheme="majorEastAsia" w:hAnsiTheme="majorHAnsi" w:cstheme="majorBidi"/>
          </w:rPr>
          <w:t>[Digitare il testo]</w:t>
        </w:r>
      </w:sdtContent>
    </w:sdt>
    <w:r w:rsidR="00764AE4">
      <w:rPr>
        <w:rFonts w:asciiTheme="majorHAnsi" w:eastAsiaTheme="majorEastAsia" w:hAnsiTheme="majorHAnsi" w:cstheme="majorBidi"/>
      </w:rPr>
      <w:ptab w:relativeTo="margin" w:alignment="right" w:leader="none"/>
    </w:r>
    <w:r w:rsidR="00764AE4">
      <w:rPr>
        <w:rFonts w:asciiTheme="majorHAnsi" w:eastAsiaTheme="majorEastAsia" w:hAnsiTheme="majorHAnsi" w:cstheme="majorBidi"/>
      </w:rPr>
      <w:t xml:space="preserve">Pag. </w:t>
    </w:r>
    <w:r w:rsidR="00764AE4">
      <w:rPr>
        <w:rFonts w:eastAsiaTheme="minorEastAsia"/>
      </w:rPr>
      <w:fldChar w:fldCharType="begin"/>
    </w:r>
    <w:r w:rsidR="00764AE4">
      <w:instrText>PAGE   \* MERGEFORMAT</w:instrText>
    </w:r>
    <w:r w:rsidR="00764AE4">
      <w:rPr>
        <w:rFonts w:eastAsiaTheme="minorEastAsia"/>
      </w:rPr>
      <w:fldChar w:fldCharType="separate"/>
    </w:r>
    <w:r w:rsidRPr="00557CB1">
      <w:rPr>
        <w:rFonts w:asciiTheme="majorHAnsi" w:eastAsiaTheme="majorEastAsia" w:hAnsiTheme="majorHAnsi" w:cstheme="majorBidi"/>
        <w:noProof/>
      </w:rPr>
      <w:t>1</w:t>
    </w:r>
    <w:r w:rsidR="00764AE4">
      <w:rPr>
        <w:rFonts w:asciiTheme="majorHAnsi" w:eastAsiaTheme="majorEastAsia" w:hAnsiTheme="majorHAnsi" w:cstheme="majorBidi"/>
      </w:rPr>
      <w:fldChar w:fldCharType="end"/>
    </w:r>
  </w:p>
  <w:p w:rsidR="00764AE4" w:rsidRDefault="00764AE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E4" w:rsidRDefault="00764AE4" w:rsidP="00FD01BF">
      <w:pPr>
        <w:spacing w:after="0" w:line="240" w:lineRule="auto"/>
      </w:pPr>
      <w:r>
        <w:separator/>
      </w:r>
    </w:p>
  </w:footnote>
  <w:footnote w:type="continuationSeparator" w:id="0">
    <w:p w:rsidR="00764AE4" w:rsidRDefault="00764AE4" w:rsidP="00FD0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B44"/>
    <w:rsid w:val="00025AE7"/>
    <w:rsid w:val="000C3B9A"/>
    <w:rsid w:val="000E5B16"/>
    <w:rsid w:val="000F0B06"/>
    <w:rsid w:val="000F5798"/>
    <w:rsid w:val="00107ED9"/>
    <w:rsid w:val="00155316"/>
    <w:rsid w:val="00190B45"/>
    <w:rsid w:val="001C19D8"/>
    <w:rsid w:val="001C2C90"/>
    <w:rsid w:val="001D1F0E"/>
    <w:rsid w:val="00207A32"/>
    <w:rsid w:val="00216BBE"/>
    <w:rsid w:val="002A6B44"/>
    <w:rsid w:val="002D00E1"/>
    <w:rsid w:val="00341210"/>
    <w:rsid w:val="00387A54"/>
    <w:rsid w:val="00390E54"/>
    <w:rsid w:val="003B5B87"/>
    <w:rsid w:val="00422A89"/>
    <w:rsid w:val="00442579"/>
    <w:rsid w:val="004555D4"/>
    <w:rsid w:val="00470FF3"/>
    <w:rsid w:val="00480C63"/>
    <w:rsid w:val="004B2336"/>
    <w:rsid w:val="004F5CC6"/>
    <w:rsid w:val="00510C8A"/>
    <w:rsid w:val="00514B15"/>
    <w:rsid w:val="00557CB1"/>
    <w:rsid w:val="00590390"/>
    <w:rsid w:val="005B6963"/>
    <w:rsid w:val="005D2E98"/>
    <w:rsid w:val="005E6395"/>
    <w:rsid w:val="0064277A"/>
    <w:rsid w:val="006831D3"/>
    <w:rsid w:val="006A05F9"/>
    <w:rsid w:val="006B4F0C"/>
    <w:rsid w:val="006C55A1"/>
    <w:rsid w:val="00704074"/>
    <w:rsid w:val="0072442A"/>
    <w:rsid w:val="00764AE4"/>
    <w:rsid w:val="00767928"/>
    <w:rsid w:val="007907D3"/>
    <w:rsid w:val="007B6DF8"/>
    <w:rsid w:val="007C039F"/>
    <w:rsid w:val="007F07F8"/>
    <w:rsid w:val="00810A35"/>
    <w:rsid w:val="008116E1"/>
    <w:rsid w:val="00843DBE"/>
    <w:rsid w:val="008500E6"/>
    <w:rsid w:val="008B07E8"/>
    <w:rsid w:val="008C6DE8"/>
    <w:rsid w:val="009643ED"/>
    <w:rsid w:val="00A0600E"/>
    <w:rsid w:val="00A81313"/>
    <w:rsid w:val="00A8242E"/>
    <w:rsid w:val="00AB571B"/>
    <w:rsid w:val="00AF51D7"/>
    <w:rsid w:val="00AF7A86"/>
    <w:rsid w:val="00B81639"/>
    <w:rsid w:val="00B87169"/>
    <w:rsid w:val="00BF1661"/>
    <w:rsid w:val="00BF7428"/>
    <w:rsid w:val="00C4406E"/>
    <w:rsid w:val="00C81469"/>
    <w:rsid w:val="00CC46D5"/>
    <w:rsid w:val="00D15DEA"/>
    <w:rsid w:val="00DA7F07"/>
    <w:rsid w:val="00DB1A35"/>
    <w:rsid w:val="00E10BA9"/>
    <w:rsid w:val="00E42673"/>
    <w:rsid w:val="00E6456C"/>
    <w:rsid w:val="00E82D31"/>
    <w:rsid w:val="00E97199"/>
    <w:rsid w:val="00ED55EE"/>
    <w:rsid w:val="00EF4AC4"/>
    <w:rsid w:val="00F03C6B"/>
    <w:rsid w:val="00F74962"/>
    <w:rsid w:val="00FD01BF"/>
    <w:rsid w:val="00FF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D0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01BF"/>
  </w:style>
  <w:style w:type="paragraph" w:styleId="Pidipagina">
    <w:name w:val="footer"/>
    <w:basedOn w:val="Normale"/>
    <w:link w:val="PidipaginaCarattere"/>
    <w:uiPriority w:val="99"/>
    <w:unhideWhenUsed/>
    <w:rsid w:val="00FD0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01B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01BF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716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716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71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D0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01BF"/>
  </w:style>
  <w:style w:type="paragraph" w:styleId="Pidipagina">
    <w:name w:val="footer"/>
    <w:basedOn w:val="Normale"/>
    <w:link w:val="PidipaginaCarattere"/>
    <w:uiPriority w:val="99"/>
    <w:unhideWhenUsed/>
    <w:rsid w:val="00FD0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01B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01BF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716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716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71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9B8A98B4FD475BA561E9D1CD0F6E6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688545-F33B-4989-8A62-65ECF2A7B5D1}"/>
      </w:docPartPr>
      <w:docPartBody>
        <w:p w:rsidR="00097EF5" w:rsidRDefault="00936E38" w:rsidP="00936E38">
          <w:pPr>
            <w:pStyle w:val="1A9B8A98B4FD475BA561E9D1CD0F6E67"/>
          </w:pPr>
          <w:r>
            <w:rPr>
              <w:rFonts w:asciiTheme="majorHAnsi" w:eastAsiaTheme="majorEastAsia" w:hAnsiTheme="majorHAnsi" w:cstheme="majorBidi"/>
            </w:rPr>
            <w:t>[Digitare il testo]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E38"/>
    <w:rsid w:val="00097EF5"/>
    <w:rsid w:val="001B2917"/>
    <w:rsid w:val="0093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B715CA745684748B25782DAE2A0BFFB">
    <w:name w:val="EB715CA745684748B25782DAE2A0BFFB"/>
    <w:rsid w:val="00936E38"/>
  </w:style>
  <w:style w:type="paragraph" w:customStyle="1" w:styleId="1A9B8A98B4FD475BA561E9D1CD0F6E67">
    <w:name w:val="1A9B8A98B4FD475BA561E9D1CD0F6E67"/>
    <w:rsid w:val="00936E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B715CA745684748B25782DAE2A0BFFB">
    <w:name w:val="EB715CA745684748B25782DAE2A0BFFB"/>
    <w:rsid w:val="00936E38"/>
  </w:style>
  <w:style w:type="paragraph" w:customStyle="1" w:styleId="1A9B8A98B4FD475BA561E9D1CD0F6E67">
    <w:name w:val="1A9B8A98B4FD475BA561E9D1CD0F6E67"/>
    <w:rsid w:val="00936E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D759A-02BE-4836-81DC-1A18EB0F5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2013-10-04T17:25:00Z</dcterms:created>
  <dcterms:modified xsi:type="dcterms:W3CDTF">2013-10-05T08:47:00Z</dcterms:modified>
</cp:coreProperties>
</file>