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D7" w:rsidRDefault="00B607D7"/>
    <w:p w:rsidR="004B1E01" w:rsidRDefault="004B1E01"/>
    <w:p w:rsidR="004B1E01" w:rsidRDefault="004B1E01"/>
    <w:p w:rsidR="004B1E01" w:rsidRPr="004B1E01" w:rsidRDefault="004B1E01">
      <w:pPr>
        <w:rPr>
          <w:rFonts w:ascii="Arial" w:hAnsi="Arial" w:cs="Arial"/>
          <w:b/>
          <w:sz w:val="28"/>
          <w:szCs w:val="28"/>
        </w:rPr>
      </w:pPr>
      <w:r w:rsidRPr="004B1E01">
        <w:rPr>
          <w:rFonts w:ascii="Arial" w:hAnsi="Arial" w:cs="Arial"/>
          <w:b/>
          <w:sz w:val="28"/>
          <w:szCs w:val="28"/>
        </w:rPr>
        <w:t>ACCANIMENTO TERAPEUTICO</w:t>
      </w:r>
    </w:p>
    <w:p w:rsidR="004B1E01" w:rsidRDefault="004B1E01"/>
    <w:p w:rsidR="004B1E01" w:rsidRPr="004B1E01" w:rsidRDefault="004B1E01" w:rsidP="005B4311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>Cos’è l’accanimen</w:t>
      </w:r>
      <w:bookmarkStart w:id="0" w:name="_GoBack"/>
      <w:bookmarkEnd w:id="0"/>
      <w:r w:rsidRPr="004B1E01">
        <w:rPr>
          <w:rFonts w:ascii="Arial" w:hAnsi="Arial" w:cs="Arial"/>
          <w:sz w:val="24"/>
          <w:szCs w:val="24"/>
        </w:rPr>
        <w:t>to terapeutico?</w:t>
      </w:r>
    </w:p>
    <w:p w:rsidR="004B1E01" w:rsidRPr="004B1E01" w:rsidRDefault="004B1E01" w:rsidP="005B4311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>L'accanimento terapeutico è</w:t>
      </w:r>
      <w:r>
        <w:rPr>
          <w:rFonts w:ascii="Arial" w:hAnsi="Arial" w:cs="Arial"/>
          <w:sz w:val="24"/>
          <w:szCs w:val="24"/>
        </w:rPr>
        <w:t xml:space="preserve"> il </w:t>
      </w:r>
      <w:r w:rsidRPr="004B1E01">
        <w:rPr>
          <w:rFonts w:ascii="Arial" w:hAnsi="Arial" w:cs="Arial"/>
          <w:sz w:val="24"/>
          <w:szCs w:val="24"/>
        </w:rPr>
        <w:t>posticipa</w:t>
      </w:r>
      <w:r>
        <w:rPr>
          <w:rFonts w:ascii="Arial" w:hAnsi="Arial" w:cs="Arial"/>
          <w:sz w:val="24"/>
          <w:szCs w:val="24"/>
        </w:rPr>
        <w:t>re</w:t>
      </w:r>
      <w:r w:rsidRPr="004B1E01">
        <w:rPr>
          <w:rFonts w:ascii="Arial" w:hAnsi="Arial" w:cs="Arial"/>
          <w:sz w:val="24"/>
          <w:szCs w:val="24"/>
        </w:rPr>
        <w:t xml:space="preserve"> la morte mediante interventi terapeutici inutili, penosi e sproporzionati in relazione all'obiettivo. </w:t>
      </w:r>
    </w:p>
    <w:p w:rsidR="004B1E01" w:rsidRPr="004B1E01" w:rsidRDefault="004B1E01" w:rsidP="004B1E01">
      <w:pPr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E’ il tentativo di bloccare artificialmente un esito finale naturale, prolungando il processo biologico e l'agonia, non permettendo una morte dignitosa. </w:t>
      </w:r>
    </w:p>
    <w:p w:rsidR="004B1E01" w:rsidRPr="004B1E01" w:rsidRDefault="004B1E01" w:rsidP="005B4311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>L'eccesso di tecnicismo, l'approccio altamente specialistico, il rifiuto della morte, sono le principali cause che inducono a praticare, a volte, interventi sproporzionati.</w:t>
      </w:r>
    </w:p>
    <w:p w:rsidR="004B1E01" w:rsidRPr="004B1E01" w:rsidRDefault="004B1E01" w:rsidP="005B4311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>D</w:t>
      </w:r>
      <w:r w:rsidRPr="004B1E01">
        <w:rPr>
          <w:rFonts w:ascii="Arial" w:hAnsi="Arial" w:cs="Arial"/>
          <w:sz w:val="24"/>
          <w:szCs w:val="24"/>
        </w:rPr>
        <w:t>ottrina cattolica</w:t>
      </w:r>
      <w:r w:rsidR="004D2343">
        <w:rPr>
          <w:rStyle w:val="Rimandonotaapidipagina"/>
          <w:rFonts w:ascii="Arial" w:hAnsi="Arial" w:cs="Arial"/>
          <w:sz w:val="24"/>
          <w:szCs w:val="24"/>
        </w:rPr>
        <w:footnoteReference w:id="1"/>
      </w:r>
      <w:r w:rsidRPr="004B1E01">
        <w:rPr>
          <w:rFonts w:ascii="Arial" w:hAnsi="Arial" w:cs="Arial"/>
          <w:sz w:val="24"/>
          <w:szCs w:val="24"/>
        </w:rPr>
        <w:t>, il Codice di Deontologia medica</w:t>
      </w:r>
      <w:r w:rsidR="005B4311">
        <w:rPr>
          <w:rStyle w:val="Rimandonotaapidipagina"/>
          <w:rFonts w:ascii="Arial" w:hAnsi="Arial" w:cs="Arial"/>
          <w:sz w:val="24"/>
          <w:szCs w:val="24"/>
        </w:rPr>
        <w:footnoteReference w:id="2"/>
      </w:r>
      <w:r w:rsidR="005B4311">
        <w:rPr>
          <w:rFonts w:ascii="Arial" w:hAnsi="Arial" w:cs="Arial"/>
          <w:sz w:val="24"/>
          <w:szCs w:val="24"/>
        </w:rPr>
        <w:t xml:space="preserve"> e</w:t>
      </w:r>
      <w:r w:rsidRPr="004B1E01">
        <w:rPr>
          <w:rFonts w:ascii="Arial" w:hAnsi="Arial" w:cs="Arial"/>
          <w:sz w:val="24"/>
          <w:szCs w:val="24"/>
        </w:rPr>
        <w:t xml:space="preserve"> la </w:t>
      </w:r>
      <w:r w:rsidR="004D2343" w:rsidRPr="004D2343">
        <w:rPr>
          <w:rFonts w:ascii="Arial" w:hAnsi="Arial" w:cs="Arial"/>
          <w:sz w:val="24"/>
          <w:szCs w:val="24"/>
        </w:rPr>
        <w:t>“Convenzione per la protezione dei diritti umani e della dignità dell’essere umano riguardo alle applicazioni della biologia e della medicina: convenzione sui diritti umani e biomedicina”</w:t>
      </w:r>
      <w:r w:rsidR="004D2343">
        <w:rPr>
          <w:rFonts w:ascii="Arial" w:hAnsi="Arial" w:cs="Arial"/>
          <w:sz w:val="24"/>
          <w:szCs w:val="24"/>
        </w:rPr>
        <w:t xml:space="preserve"> (</w:t>
      </w:r>
      <w:r w:rsidRPr="004B1E01">
        <w:rPr>
          <w:rFonts w:ascii="Arial" w:hAnsi="Arial" w:cs="Arial"/>
          <w:sz w:val="24"/>
          <w:szCs w:val="24"/>
        </w:rPr>
        <w:t>Convenzione europea di Oviedo</w:t>
      </w:r>
      <w:r w:rsidR="004D2343">
        <w:rPr>
          <w:rFonts w:ascii="Arial" w:hAnsi="Arial" w:cs="Arial"/>
          <w:sz w:val="24"/>
          <w:szCs w:val="24"/>
        </w:rPr>
        <w:t>)</w:t>
      </w:r>
      <w:r w:rsidR="005B4311">
        <w:rPr>
          <w:rStyle w:val="Rimandonotaapidipagina"/>
          <w:rFonts w:ascii="Arial" w:hAnsi="Arial" w:cs="Arial"/>
          <w:sz w:val="24"/>
          <w:szCs w:val="24"/>
        </w:rPr>
        <w:footnoteReference w:id="3"/>
      </w:r>
      <w:r w:rsidRPr="004B1E01">
        <w:rPr>
          <w:rFonts w:ascii="Arial" w:hAnsi="Arial" w:cs="Arial"/>
          <w:sz w:val="24"/>
          <w:szCs w:val="24"/>
        </w:rPr>
        <w:t xml:space="preserve">, rifiutano l'accanimento terapeutico consci del diritto </w:t>
      </w:r>
      <w:r w:rsidR="004D2343">
        <w:rPr>
          <w:rFonts w:ascii="Arial" w:hAnsi="Arial" w:cs="Arial"/>
          <w:sz w:val="24"/>
          <w:szCs w:val="24"/>
        </w:rPr>
        <w:t xml:space="preserve">della persona </w:t>
      </w:r>
      <w:r w:rsidRPr="004B1E01">
        <w:rPr>
          <w:rFonts w:ascii="Arial" w:hAnsi="Arial" w:cs="Arial"/>
          <w:sz w:val="24"/>
          <w:szCs w:val="24"/>
        </w:rPr>
        <w:t xml:space="preserve">a morire con dignità, senza che </w:t>
      </w:r>
      <w:r w:rsidR="005B4311">
        <w:rPr>
          <w:rFonts w:ascii="Arial" w:hAnsi="Arial" w:cs="Arial"/>
          <w:sz w:val="24"/>
          <w:szCs w:val="24"/>
        </w:rPr>
        <w:t xml:space="preserve">strumenti </w:t>
      </w:r>
      <w:r w:rsidRPr="004B1E01">
        <w:rPr>
          <w:rFonts w:ascii="Arial" w:hAnsi="Arial" w:cs="Arial"/>
          <w:sz w:val="24"/>
          <w:szCs w:val="24"/>
        </w:rPr>
        <w:t xml:space="preserve">o farmaci prolunghino una parvenza di vita che, in realtà, non </w:t>
      </w:r>
      <w:r w:rsidR="004D2343">
        <w:rPr>
          <w:rFonts w:ascii="Arial" w:hAnsi="Arial" w:cs="Arial"/>
          <w:sz w:val="24"/>
          <w:szCs w:val="24"/>
        </w:rPr>
        <w:t>esiste</w:t>
      </w:r>
      <w:r w:rsidRPr="004B1E01">
        <w:rPr>
          <w:rFonts w:ascii="Arial" w:hAnsi="Arial" w:cs="Arial"/>
          <w:sz w:val="24"/>
          <w:szCs w:val="24"/>
        </w:rPr>
        <w:t xml:space="preserve"> più.</w:t>
      </w:r>
    </w:p>
    <w:p w:rsidR="004B1E01" w:rsidRPr="004B1E01" w:rsidRDefault="004B1E01" w:rsidP="005B4311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Di fronte al caso concreto è impossibile fornire dei protocolli </w:t>
      </w:r>
      <w:r w:rsidR="004D2343">
        <w:rPr>
          <w:rFonts w:ascii="Arial" w:hAnsi="Arial" w:cs="Arial"/>
          <w:sz w:val="24"/>
          <w:szCs w:val="24"/>
        </w:rPr>
        <w:t xml:space="preserve">dato che </w:t>
      </w:r>
      <w:r w:rsidRPr="004B1E01">
        <w:rPr>
          <w:rFonts w:ascii="Arial" w:hAnsi="Arial" w:cs="Arial"/>
          <w:sz w:val="24"/>
          <w:szCs w:val="24"/>
        </w:rPr>
        <w:t xml:space="preserve">la stessa terapia può essere </w:t>
      </w:r>
      <w:r w:rsidR="005B4311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ordinaria</w:t>
      </w:r>
      <w:r w:rsidR="005B4311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o </w:t>
      </w:r>
      <w:r w:rsidR="005B4311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straordinaria</w:t>
      </w:r>
      <w:r w:rsidR="005B4311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a secondo della situazione del paziente. </w:t>
      </w:r>
      <w:r w:rsidR="004D2343">
        <w:rPr>
          <w:rFonts w:ascii="Arial" w:hAnsi="Arial" w:cs="Arial"/>
          <w:sz w:val="24"/>
          <w:szCs w:val="24"/>
        </w:rPr>
        <w:t>Ad esempio, a</w:t>
      </w:r>
      <w:r w:rsidRPr="004B1E01">
        <w:rPr>
          <w:rFonts w:ascii="Arial" w:hAnsi="Arial" w:cs="Arial"/>
          <w:sz w:val="24"/>
          <w:szCs w:val="24"/>
        </w:rPr>
        <w:t xml:space="preserve">nche </w:t>
      </w:r>
      <w:r w:rsidR="00395B56">
        <w:rPr>
          <w:rFonts w:ascii="Arial" w:hAnsi="Arial" w:cs="Arial"/>
          <w:sz w:val="24"/>
          <w:szCs w:val="24"/>
        </w:rPr>
        <w:t xml:space="preserve">il trasfondere del </w:t>
      </w:r>
      <w:r w:rsidRPr="004B1E01">
        <w:rPr>
          <w:rFonts w:ascii="Arial" w:hAnsi="Arial" w:cs="Arial"/>
          <w:sz w:val="24"/>
          <w:szCs w:val="24"/>
        </w:rPr>
        <w:t>sangue</w:t>
      </w:r>
      <w:r w:rsidR="004D2343">
        <w:rPr>
          <w:rFonts w:ascii="Arial" w:hAnsi="Arial" w:cs="Arial"/>
          <w:sz w:val="24"/>
          <w:szCs w:val="24"/>
        </w:rPr>
        <w:t xml:space="preserve"> </w:t>
      </w:r>
      <w:r w:rsidR="00395B56">
        <w:rPr>
          <w:rFonts w:ascii="Arial" w:hAnsi="Arial" w:cs="Arial"/>
          <w:sz w:val="24"/>
          <w:szCs w:val="24"/>
        </w:rPr>
        <w:t xml:space="preserve">ad </w:t>
      </w:r>
      <w:r w:rsidRPr="004B1E01">
        <w:rPr>
          <w:rFonts w:ascii="Arial" w:hAnsi="Arial" w:cs="Arial"/>
          <w:sz w:val="24"/>
          <w:szCs w:val="24"/>
        </w:rPr>
        <w:t xml:space="preserve">un ammalato in fase agonica, può configurarsi come accanimento terapeutico. </w:t>
      </w:r>
    </w:p>
    <w:p w:rsidR="004B1E01" w:rsidRPr="004B1E01" w:rsidRDefault="004B1E01" w:rsidP="004B1E01">
      <w:pPr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Quindi è </w:t>
      </w:r>
      <w:r w:rsidR="00395B56">
        <w:rPr>
          <w:rFonts w:ascii="Arial" w:hAnsi="Arial" w:cs="Arial"/>
          <w:sz w:val="24"/>
          <w:szCs w:val="24"/>
        </w:rPr>
        <w:t xml:space="preserve">arduo definire </w:t>
      </w:r>
      <w:r w:rsidRPr="004B1E01">
        <w:rPr>
          <w:rFonts w:ascii="Arial" w:hAnsi="Arial" w:cs="Arial"/>
          <w:sz w:val="24"/>
          <w:szCs w:val="24"/>
        </w:rPr>
        <w:t xml:space="preserve">un'azione terapeutica </w:t>
      </w:r>
      <w:r w:rsidR="00395B56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utile</w:t>
      </w:r>
      <w:r w:rsidR="00395B56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o </w:t>
      </w:r>
      <w:r w:rsidR="00395B56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inutile</w:t>
      </w:r>
      <w:r w:rsidR="00395B56">
        <w:rPr>
          <w:rFonts w:ascii="Arial" w:hAnsi="Arial" w:cs="Arial"/>
          <w:sz w:val="24"/>
          <w:szCs w:val="24"/>
        </w:rPr>
        <w:t xml:space="preserve">” o </w:t>
      </w:r>
      <w:r w:rsidRPr="004B1E01">
        <w:rPr>
          <w:rFonts w:ascii="Arial" w:hAnsi="Arial" w:cs="Arial"/>
          <w:sz w:val="24"/>
          <w:szCs w:val="24"/>
        </w:rPr>
        <w:t xml:space="preserve">quando </w:t>
      </w:r>
      <w:r w:rsidR="00395B56">
        <w:rPr>
          <w:rFonts w:ascii="Arial" w:hAnsi="Arial" w:cs="Arial"/>
          <w:sz w:val="24"/>
          <w:szCs w:val="24"/>
        </w:rPr>
        <w:t xml:space="preserve">questa </w:t>
      </w:r>
      <w:r w:rsidRPr="004B1E01">
        <w:rPr>
          <w:rFonts w:ascii="Arial" w:hAnsi="Arial" w:cs="Arial"/>
          <w:sz w:val="24"/>
          <w:szCs w:val="24"/>
        </w:rPr>
        <w:t xml:space="preserve">da </w:t>
      </w:r>
      <w:r w:rsidR="00395B56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atto medico</w:t>
      </w:r>
      <w:r w:rsidR="00395B56">
        <w:rPr>
          <w:rFonts w:ascii="Arial" w:hAnsi="Arial" w:cs="Arial"/>
          <w:sz w:val="24"/>
          <w:szCs w:val="24"/>
        </w:rPr>
        <w:t xml:space="preserve">” potrebbe </w:t>
      </w:r>
      <w:r w:rsidRPr="004B1E01">
        <w:rPr>
          <w:rFonts w:ascii="Arial" w:hAnsi="Arial" w:cs="Arial"/>
          <w:sz w:val="24"/>
          <w:szCs w:val="24"/>
        </w:rPr>
        <w:t>trasformar</w:t>
      </w:r>
      <w:r w:rsidR="00395B56">
        <w:rPr>
          <w:rFonts w:ascii="Arial" w:hAnsi="Arial" w:cs="Arial"/>
          <w:sz w:val="24"/>
          <w:szCs w:val="24"/>
        </w:rPr>
        <w:t>si in “</w:t>
      </w:r>
      <w:r w:rsidRPr="004B1E01">
        <w:rPr>
          <w:rFonts w:ascii="Arial" w:hAnsi="Arial" w:cs="Arial"/>
          <w:sz w:val="24"/>
          <w:szCs w:val="24"/>
        </w:rPr>
        <w:t>accanimento terapeutico</w:t>
      </w:r>
      <w:r w:rsidR="00395B56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. </w:t>
      </w:r>
    </w:p>
    <w:p w:rsidR="004B1E01" w:rsidRPr="004B1E01" w:rsidRDefault="00395B56" w:rsidP="004B1E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ogni medico</w:t>
      </w:r>
      <w:r w:rsidR="005B431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quest</w:t>
      </w:r>
      <w:r w:rsidR="005B4311">
        <w:rPr>
          <w:rFonts w:ascii="Arial" w:hAnsi="Arial" w:cs="Arial"/>
          <w:sz w:val="24"/>
          <w:szCs w:val="24"/>
        </w:rPr>
        <w:t>e decisioni, sono dilemmi enormi</w:t>
      </w:r>
      <w:r>
        <w:rPr>
          <w:rFonts w:ascii="Arial" w:hAnsi="Arial" w:cs="Arial"/>
          <w:sz w:val="24"/>
          <w:szCs w:val="24"/>
        </w:rPr>
        <w:t xml:space="preserve">; </w:t>
      </w:r>
      <w:r w:rsidR="005B4311">
        <w:rPr>
          <w:rFonts w:ascii="Arial" w:hAnsi="Arial" w:cs="Arial"/>
          <w:sz w:val="24"/>
          <w:szCs w:val="24"/>
        </w:rPr>
        <w:t xml:space="preserve">quindi </w:t>
      </w:r>
      <w:r>
        <w:rPr>
          <w:rFonts w:ascii="Arial" w:hAnsi="Arial" w:cs="Arial"/>
          <w:sz w:val="24"/>
          <w:szCs w:val="24"/>
        </w:rPr>
        <w:t xml:space="preserve">dovranno </w:t>
      </w:r>
      <w:r w:rsidR="004B1E01" w:rsidRPr="004B1E01">
        <w:rPr>
          <w:rFonts w:ascii="Arial" w:hAnsi="Arial" w:cs="Arial"/>
          <w:sz w:val="24"/>
          <w:szCs w:val="24"/>
        </w:rPr>
        <w:t xml:space="preserve">agire in </w:t>
      </w:r>
      <w:r>
        <w:rPr>
          <w:rFonts w:ascii="Arial" w:hAnsi="Arial" w:cs="Arial"/>
          <w:sz w:val="24"/>
          <w:szCs w:val="24"/>
        </w:rPr>
        <w:t>“</w:t>
      </w:r>
      <w:r w:rsidR="004B1E01" w:rsidRPr="004B1E01">
        <w:rPr>
          <w:rFonts w:ascii="Arial" w:hAnsi="Arial" w:cs="Arial"/>
          <w:sz w:val="24"/>
          <w:szCs w:val="24"/>
        </w:rPr>
        <w:t>scienza e coscienza</w:t>
      </w:r>
      <w:r>
        <w:rPr>
          <w:rFonts w:ascii="Arial" w:hAnsi="Arial" w:cs="Arial"/>
          <w:sz w:val="24"/>
          <w:szCs w:val="24"/>
        </w:rPr>
        <w:t>”</w:t>
      </w:r>
      <w:r w:rsidR="005B4311">
        <w:rPr>
          <w:rFonts w:ascii="Arial" w:hAnsi="Arial" w:cs="Arial"/>
          <w:sz w:val="24"/>
          <w:szCs w:val="24"/>
        </w:rPr>
        <w:t>.</w:t>
      </w:r>
      <w:r w:rsidR="004B1E01" w:rsidRPr="004B1E01">
        <w:rPr>
          <w:rFonts w:ascii="Arial" w:hAnsi="Arial" w:cs="Arial"/>
          <w:sz w:val="24"/>
          <w:szCs w:val="24"/>
        </w:rPr>
        <w:t xml:space="preserve"> </w:t>
      </w:r>
    </w:p>
    <w:p w:rsidR="004B1E01" w:rsidRPr="004B1E01" w:rsidRDefault="00395B56" w:rsidP="005B4311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precedenza </w:t>
      </w:r>
      <w:r w:rsidR="005B4311">
        <w:rPr>
          <w:rFonts w:ascii="Arial" w:hAnsi="Arial" w:cs="Arial"/>
          <w:sz w:val="24"/>
          <w:szCs w:val="24"/>
        </w:rPr>
        <w:t>abbiamo</w:t>
      </w:r>
      <w:r>
        <w:rPr>
          <w:rFonts w:ascii="Arial" w:hAnsi="Arial" w:cs="Arial"/>
          <w:sz w:val="24"/>
          <w:szCs w:val="24"/>
        </w:rPr>
        <w:t xml:space="preserve"> utilizzato il vocabolo “sproporzionato” per indicare una caratteristica dell’accanimento terapeutico perciò è opportuno chiarire la di</w:t>
      </w:r>
      <w:r w:rsidR="00E449BD">
        <w:rPr>
          <w:rFonts w:ascii="Arial" w:hAnsi="Arial" w:cs="Arial"/>
          <w:sz w:val="24"/>
          <w:szCs w:val="24"/>
        </w:rPr>
        <w:t xml:space="preserve">versità </w:t>
      </w:r>
      <w:r>
        <w:rPr>
          <w:rFonts w:ascii="Arial" w:hAnsi="Arial" w:cs="Arial"/>
          <w:sz w:val="24"/>
          <w:szCs w:val="24"/>
        </w:rPr>
        <w:t xml:space="preserve">tra mezzi “proporzionati” e “sproporzionati”, </w:t>
      </w:r>
      <w:r w:rsidR="00977BDE">
        <w:rPr>
          <w:rFonts w:ascii="Arial" w:hAnsi="Arial" w:cs="Arial"/>
          <w:sz w:val="24"/>
          <w:szCs w:val="24"/>
        </w:rPr>
        <w:t xml:space="preserve">tra trattamento </w:t>
      </w:r>
      <w:r w:rsidR="00E449BD">
        <w:rPr>
          <w:rFonts w:ascii="Arial" w:hAnsi="Arial" w:cs="Arial"/>
          <w:sz w:val="24"/>
          <w:szCs w:val="24"/>
        </w:rPr>
        <w:t>“</w:t>
      </w:r>
      <w:r w:rsidR="00977BDE">
        <w:rPr>
          <w:rFonts w:ascii="Arial" w:hAnsi="Arial" w:cs="Arial"/>
          <w:sz w:val="24"/>
          <w:szCs w:val="24"/>
        </w:rPr>
        <w:t>ordinario</w:t>
      </w:r>
      <w:r w:rsidR="00E449BD">
        <w:rPr>
          <w:rFonts w:ascii="Arial" w:hAnsi="Arial" w:cs="Arial"/>
          <w:sz w:val="24"/>
          <w:szCs w:val="24"/>
        </w:rPr>
        <w:t>”</w:t>
      </w:r>
      <w:r w:rsidR="00977BDE">
        <w:rPr>
          <w:rFonts w:ascii="Arial" w:hAnsi="Arial" w:cs="Arial"/>
          <w:sz w:val="24"/>
          <w:szCs w:val="24"/>
        </w:rPr>
        <w:t xml:space="preserve"> e </w:t>
      </w:r>
      <w:r w:rsidR="00E449BD">
        <w:rPr>
          <w:rFonts w:ascii="Arial" w:hAnsi="Arial" w:cs="Arial"/>
          <w:sz w:val="24"/>
          <w:szCs w:val="24"/>
        </w:rPr>
        <w:t>“</w:t>
      </w:r>
      <w:r w:rsidR="00977BDE">
        <w:rPr>
          <w:rFonts w:ascii="Arial" w:hAnsi="Arial" w:cs="Arial"/>
          <w:sz w:val="24"/>
          <w:szCs w:val="24"/>
        </w:rPr>
        <w:t>straordinario</w:t>
      </w:r>
      <w:r w:rsidR="00E449BD">
        <w:rPr>
          <w:rFonts w:ascii="Arial" w:hAnsi="Arial" w:cs="Arial"/>
          <w:sz w:val="24"/>
          <w:szCs w:val="24"/>
        </w:rPr>
        <w:t>”</w:t>
      </w:r>
      <w:r w:rsidR="00977BD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tra </w:t>
      </w:r>
      <w:r w:rsidR="00E449BD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accanimento terapeutico</w:t>
      </w:r>
      <w:r w:rsidR="00E449BD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e </w:t>
      </w:r>
      <w:r w:rsidR="00E449BD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trattamento </w:t>
      </w:r>
      <w:r w:rsidR="00977BDE">
        <w:rPr>
          <w:rFonts w:ascii="Arial" w:hAnsi="Arial" w:cs="Arial"/>
          <w:sz w:val="24"/>
          <w:szCs w:val="24"/>
        </w:rPr>
        <w:t>assistenziale</w:t>
      </w:r>
      <w:r w:rsidR="00E449BD">
        <w:rPr>
          <w:rFonts w:ascii="Arial" w:hAnsi="Arial" w:cs="Arial"/>
          <w:sz w:val="24"/>
          <w:szCs w:val="24"/>
        </w:rPr>
        <w:t>”</w:t>
      </w:r>
      <w:r w:rsidR="00977BDE">
        <w:rPr>
          <w:rFonts w:ascii="Arial" w:hAnsi="Arial" w:cs="Arial"/>
          <w:sz w:val="24"/>
          <w:szCs w:val="24"/>
        </w:rPr>
        <w:t xml:space="preserve">, vale a dire, in ultima analisi, </w:t>
      </w:r>
      <w:r w:rsidR="004B1E01" w:rsidRPr="004B1E01">
        <w:rPr>
          <w:rFonts w:ascii="Arial" w:hAnsi="Arial" w:cs="Arial"/>
          <w:sz w:val="24"/>
          <w:szCs w:val="24"/>
        </w:rPr>
        <w:t xml:space="preserve">tra </w:t>
      </w:r>
      <w:r w:rsidR="00977BDE">
        <w:rPr>
          <w:rFonts w:ascii="Arial" w:hAnsi="Arial" w:cs="Arial"/>
          <w:sz w:val="24"/>
          <w:szCs w:val="24"/>
        </w:rPr>
        <w:t>“</w:t>
      </w:r>
      <w:r w:rsidR="004B1E01" w:rsidRPr="004B1E01">
        <w:rPr>
          <w:rFonts w:ascii="Arial" w:hAnsi="Arial" w:cs="Arial"/>
          <w:sz w:val="24"/>
          <w:szCs w:val="24"/>
        </w:rPr>
        <w:t>terapia</w:t>
      </w:r>
      <w:r w:rsidR="00977BDE">
        <w:rPr>
          <w:rFonts w:ascii="Arial" w:hAnsi="Arial" w:cs="Arial"/>
          <w:sz w:val="24"/>
          <w:szCs w:val="24"/>
        </w:rPr>
        <w:t>”</w:t>
      </w:r>
      <w:r w:rsidR="004B1E01" w:rsidRPr="004B1E01">
        <w:rPr>
          <w:rFonts w:ascii="Arial" w:hAnsi="Arial" w:cs="Arial"/>
          <w:sz w:val="24"/>
          <w:szCs w:val="24"/>
        </w:rPr>
        <w:t xml:space="preserve"> e </w:t>
      </w:r>
      <w:r w:rsidR="00977BDE">
        <w:rPr>
          <w:rFonts w:ascii="Arial" w:hAnsi="Arial" w:cs="Arial"/>
          <w:sz w:val="24"/>
          <w:szCs w:val="24"/>
        </w:rPr>
        <w:t>“</w:t>
      </w:r>
      <w:r w:rsidR="004B1E01" w:rsidRPr="004B1E01">
        <w:rPr>
          <w:rFonts w:ascii="Arial" w:hAnsi="Arial" w:cs="Arial"/>
          <w:sz w:val="24"/>
          <w:szCs w:val="24"/>
        </w:rPr>
        <w:t>cura</w:t>
      </w:r>
      <w:r w:rsidR="00977BDE">
        <w:rPr>
          <w:rFonts w:ascii="Arial" w:hAnsi="Arial" w:cs="Arial"/>
          <w:sz w:val="24"/>
          <w:szCs w:val="24"/>
        </w:rPr>
        <w:t>”</w:t>
      </w:r>
      <w:r w:rsidR="004B1E01" w:rsidRPr="004B1E01">
        <w:rPr>
          <w:rFonts w:ascii="Arial" w:hAnsi="Arial" w:cs="Arial"/>
          <w:sz w:val="24"/>
          <w:szCs w:val="24"/>
        </w:rPr>
        <w:t>, che non sono sinonimi.</w:t>
      </w:r>
    </w:p>
    <w:p w:rsidR="00E449BD" w:rsidRDefault="004B1E01" w:rsidP="004B1E01">
      <w:pPr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La </w:t>
      </w:r>
      <w:r w:rsidR="00977BDE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terapia</w:t>
      </w:r>
      <w:r w:rsidR="00977BDE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</w:t>
      </w:r>
      <w:r w:rsidR="00977BDE">
        <w:rPr>
          <w:rFonts w:ascii="Arial" w:hAnsi="Arial" w:cs="Arial"/>
          <w:sz w:val="24"/>
          <w:szCs w:val="24"/>
        </w:rPr>
        <w:t xml:space="preserve">ha come obiettivo </w:t>
      </w:r>
      <w:r w:rsidRPr="004B1E01">
        <w:rPr>
          <w:rFonts w:ascii="Arial" w:hAnsi="Arial" w:cs="Arial"/>
          <w:sz w:val="24"/>
          <w:szCs w:val="24"/>
        </w:rPr>
        <w:t>la stabilizzazione</w:t>
      </w:r>
      <w:r w:rsidR="00977BDE">
        <w:rPr>
          <w:rFonts w:ascii="Arial" w:hAnsi="Arial" w:cs="Arial"/>
          <w:sz w:val="24"/>
          <w:szCs w:val="24"/>
        </w:rPr>
        <w:t xml:space="preserve"> fisica</w:t>
      </w:r>
      <w:r w:rsidRPr="004B1E01">
        <w:rPr>
          <w:rFonts w:ascii="Arial" w:hAnsi="Arial" w:cs="Arial"/>
          <w:sz w:val="24"/>
          <w:szCs w:val="24"/>
        </w:rPr>
        <w:t xml:space="preserve">, </w:t>
      </w:r>
      <w:r w:rsidR="00977BDE">
        <w:rPr>
          <w:rFonts w:ascii="Arial" w:hAnsi="Arial" w:cs="Arial"/>
          <w:sz w:val="24"/>
          <w:szCs w:val="24"/>
        </w:rPr>
        <w:t>i</w:t>
      </w:r>
      <w:r w:rsidRPr="004B1E01">
        <w:rPr>
          <w:rFonts w:ascii="Arial" w:hAnsi="Arial" w:cs="Arial"/>
          <w:sz w:val="24"/>
          <w:szCs w:val="24"/>
        </w:rPr>
        <w:t>l miglioramento</w:t>
      </w:r>
      <w:r w:rsidR="00977BDE">
        <w:rPr>
          <w:rFonts w:ascii="Arial" w:hAnsi="Arial" w:cs="Arial"/>
          <w:sz w:val="24"/>
          <w:szCs w:val="24"/>
        </w:rPr>
        <w:t xml:space="preserve"> corporeo</w:t>
      </w:r>
      <w:r w:rsidRPr="004B1E01">
        <w:rPr>
          <w:rFonts w:ascii="Arial" w:hAnsi="Arial" w:cs="Arial"/>
          <w:sz w:val="24"/>
          <w:szCs w:val="24"/>
        </w:rPr>
        <w:t xml:space="preserve"> o la guarigione del paziente</w:t>
      </w:r>
      <w:r w:rsidR="00E449BD">
        <w:rPr>
          <w:rFonts w:ascii="Arial" w:hAnsi="Arial" w:cs="Arial"/>
          <w:sz w:val="24"/>
          <w:szCs w:val="24"/>
        </w:rPr>
        <w:t>.</w:t>
      </w:r>
    </w:p>
    <w:p w:rsidR="004B1E01" w:rsidRPr="004B1E01" w:rsidRDefault="00E449BD" w:rsidP="004B1E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</w:t>
      </w:r>
      <w:r w:rsidR="004B1E01" w:rsidRPr="004B1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“</w:t>
      </w:r>
      <w:r w:rsidR="004B1E01" w:rsidRPr="004B1E01">
        <w:rPr>
          <w:rFonts w:ascii="Arial" w:hAnsi="Arial" w:cs="Arial"/>
          <w:sz w:val="24"/>
          <w:szCs w:val="24"/>
        </w:rPr>
        <w:t>cura</w:t>
      </w:r>
      <w:r w:rsidR="00977BDE">
        <w:rPr>
          <w:rFonts w:ascii="Arial" w:hAnsi="Arial" w:cs="Arial"/>
          <w:sz w:val="24"/>
          <w:szCs w:val="24"/>
        </w:rPr>
        <w:t>”</w:t>
      </w:r>
      <w:r w:rsidR="004B1E01" w:rsidRPr="004B1E01">
        <w:rPr>
          <w:rFonts w:ascii="Arial" w:hAnsi="Arial" w:cs="Arial"/>
          <w:sz w:val="24"/>
          <w:szCs w:val="24"/>
        </w:rPr>
        <w:t xml:space="preserve"> è l'insieme dei provvedimenti di ordine medico</w:t>
      </w:r>
      <w:r w:rsidR="00977BDE">
        <w:rPr>
          <w:rFonts w:ascii="Arial" w:hAnsi="Arial" w:cs="Arial"/>
          <w:sz w:val="24"/>
          <w:szCs w:val="24"/>
        </w:rPr>
        <w:t xml:space="preserve">, psicologico e spirituale </w:t>
      </w:r>
      <w:r>
        <w:rPr>
          <w:rFonts w:ascii="Arial" w:hAnsi="Arial" w:cs="Arial"/>
          <w:sz w:val="24"/>
          <w:szCs w:val="24"/>
        </w:rPr>
        <w:t xml:space="preserve">atti ad </w:t>
      </w:r>
      <w:r w:rsidR="00977BDE">
        <w:rPr>
          <w:rFonts w:ascii="Arial" w:hAnsi="Arial" w:cs="Arial"/>
          <w:sz w:val="24"/>
          <w:szCs w:val="24"/>
        </w:rPr>
        <w:t>ri</w:t>
      </w:r>
      <w:r>
        <w:rPr>
          <w:rFonts w:ascii="Arial" w:hAnsi="Arial" w:cs="Arial"/>
          <w:sz w:val="24"/>
          <w:szCs w:val="24"/>
        </w:rPr>
        <w:t xml:space="preserve">muovere </w:t>
      </w:r>
      <w:r w:rsidR="00977BDE">
        <w:rPr>
          <w:rFonts w:ascii="Arial" w:hAnsi="Arial" w:cs="Arial"/>
          <w:sz w:val="24"/>
          <w:szCs w:val="24"/>
        </w:rPr>
        <w:t>inutili sofferenze permette</w:t>
      </w:r>
      <w:r>
        <w:rPr>
          <w:rFonts w:ascii="Arial" w:hAnsi="Arial" w:cs="Arial"/>
          <w:sz w:val="24"/>
          <w:szCs w:val="24"/>
        </w:rPr>
        <w:t xml:space="preserve">ndo </w:t>
      </w:r>
      <w:r w:rsidR="00977BDE">
        <w:rPr>
          <w:rFonts w:ascii="Arial" w:hAnsi="Arial" w:cs="Arial"/>
          <w:sz w:val="24"/>
          <w:szCs w:val="24"/>
        </w:rPr>
        <w:t xml:space="preserve">al malato di </w:t>
      </w:r>
      <w:r>
        <w:rPr>
          <w:rFonts w:ascii="Arial" w:hAnsi="Arial" w:cs="Arial"/>
          <w:sz w:val="24"/>
          <w:szCs w:val="24"/>
        </w:rPr>
        <w:t xml:space="preserve">poter </w:t>
      </w:r>
      <w:r w:rsidR="00977BDE">
        <w:rPr>
          <w:rFonts w:ascii="Arial" w:hAnsi="Arial" w:cs="Arial"/>
          <w:sz w:val="24"/>
          <w:szCs w:val="24"/>
        </w:rPr>
        <w:t xml:space="preserve">sperimentare </w:t>
      </w:r>
      <w:r w:rsidR="004B1E01" w:rsidRPr="004B1E01">
        <w:rPr>
          <w:rFonts w:ascii="Arial" w:hAnsi="Arial" w:cs="Arial"/>
          <w:sz w:val="24"/>
          <w:szCs w:val="24"/>
        </w:rPr>
        <w:t xml:space="preserve">le </w:t>
      </w:r>
      <w:r w:rsidR="00977BDE">
        <w:rPr>
          <w:rFonts w:ascii="Arial" w:hAnsi="Arial" w:cs="Arial"/>
          <w:sz w:val="24"/>
          <w:szCs w:val="24"/>
        </w:rPr>
        <w:t xml:space="preserve">migliori </w:t>
      </w:r>
      <w:r w:rsidR="004B1E01" w:rsidRPr="004B1E01">
        <w:rPr>
          <w:rFonts w:ascii="Arial" w:hAnsi="Arial" w:cs="Arial"/>
          <w:sz w:val="24"/>
          <w:szCs w:val="24"/>
        </w:rPr>
        <w:t xml:space="preserve">condizioni psicofisiche fino alla morte. </w:t>
      </w:r>
    </w:p>
    <w:p w:rsidR="00E449BD" w:rsidRDefault="00977BDE" w:rsidP="00977B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4B1E01" w:rsidRPr="004B1E01">
        <w:rPr>
          <w:rFonts w:ascii="Arial" w:hAnsi="Arial" w:cs="Arial"/>
          <w:sz w:val="24"/>
          <w:szCs w:val="24"/>
        </w:rPr>
        <w:t xml:space="preserve">a cura </w:t>
      </w:r>
      <w:r>
        <w:rPr>
          <w:rFonts w:ascii="Arial" w:hAnsi="Arial" w:cs="Arial"/>
          <w:sz w:val="24"/>
          <w:szCs w:val="24"/>
        </w:rPr>
        <w:t>è</w:t>
      </w:r>
      <w:r w:rsidR="004B1E01" w:rsidRPr="004B1E01">
        <w:rPr>
          <w:rFonts w:ascii="Arial" w:hAnsi="Arial" w:cs="Arial"/>
          <w:sz w:val="24"/>
          <w:szCs w:val="24"/>
        </w:rPr>
        <w:t xml:space="preserve"> il </w:t>
      </w:r>
      <w:r>
        <w:rPr>
          <w:rFonts w:ascii="Arial" w:hAnsi="Arial" w:cs="Arial"/>
          <w:sz w:val="24"/>
          <w:szCs w:val="24"/>
        </w:rPr>
        <w:t>“</w:t>
      </w:r>
      <w:r w:rsidR="004B1E01" w:rsidRPr="004B1E01">
        <w:rPr>
          <w:rFonts w:ascii="Arial" w:hAnsi="Arial" w:cs="Arial"/>
          <w:sz w:val="24"/>
          <w:szCs w:val="24"/>
        </w:rPr>
        <w:t>farsi carico</w:t>
      </w:r>
      <w:r>
        <w:rPr>
          <w:rFonts w:ascii="Arial" w:hAnsi="Arial" w:cs="Arial"/>
          <w:sz w:val="24"/>
          <w:szCs w:val="24"/>
        </w:rPr>
        <w:t>”</w:t>
      </w:r>
      <w:r w:rsidR="004B1E01" w:rsidRPr="004B1E01">
        <w:rPr>
          <w:rFonts w:ascii="Arial" w:hAnsi="Arial" w:cs="Arial"/>
          <w:sz w:val="24"/>
          <w:szCs w:val="24"/>
        </w:rPr>
        <w:t xml:space="preserve"> globalmente del paziente</w:t>
      </w:r>
      <w:r w:rsidR="00E449BD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</w:p>
    <w:p w:rsidR="004B1E01" w:rsidRDefault="00977BDE" w:rsidP="00977B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conseguenza</w:t>
      </w:r>
      <w:r w:rsidR="00E449B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rientrano n</w:t>
      </w:r>
      <w:r w:rsidR="004B1E01" w:rsidRPr="004B1E01">
        <w:rPr>
          <w:rFonts w:ascii="Arial" w:hAnsi="Arial" w:cs="Arial"/>
          <w:sz w:val="24"/>
          <w:szCs w:val="24"/>
        </w:rPr>
        <w:t xml:space="preserve">ella cura </w:t>
      </w:r>
      <w:r>
        <w:rPr>
          <w:rFonts w:ascii="Arial" w:hAnsi="Arial" w:cs="Arial"/>
          <w:sz w:val="24"/>
          <w:szCs w:val="24"/>
        </w:rPr>
        <w:t xml:space="preserve">anche </w:t>
      </w:r>
      <w:r w:rsidR="004B1E01" w:rsidRPr="004B1E01">
        <w:rPr>
          <w:rFonts w:ascii="Arial" w:hAnsi="Arial" w:cs="Arial"/>
          <w:sz w:val="24"/>
          <w:szCs w:val="24"/>
        </w:rPr>
        <w:t>la nutrizione artificiale, l'idratazione e l'igiene, indispensabili per salvaguardare l</w:t>
      </w:r>
      <w:r w:rsidR="00E449BD">
        <w:rPr>
          <w:rFonts w:ascii="Arial" w:hAnsi="Arial" w:cs="Arial"/>
          <w:sz w:val="24"/>
          <w:szCs w:val="24"/>
        </w:rPr>
        <w:t>’</w:t>
      </w:r>
      <w:proofErr w:type="spellStart"/>
      <w:r w:rsidR="00E449BD">
        <w:rPr>
          <w:rFonts w:ascii="Arial" w:hAnsi="Arial" w:cs="Arial"/>
          <w:sz w:val="24"/>
          <w:szCs w:val="24"/>
        </w:rPr>
        <w:t>unitotalità</w:t>
      </w:r>
      <w:proofErr w:type="spellEnd"/>
      <w:r w:rsidR="00E449BD">
        <w:rPr>
          <w:rFonts w:ascii="Arial" w:hAnsi="Arial" w:cs="Arial"/>
          <w:sz w:val="24"/>
          <w:szCs w:val="24"/>
        </w:rPr>
        <w:t xml:space="preserve"> </w:t>
      </w:r>
      <w:r w:rsidR="004B1E01" w:rsidRPr="004B1E01">
        <w:rPr>
          <w:rFonts w:ascii="Arial" w:hAnsi="Arial" w:cs="Arial"/>
          <w:sz w:val="24"/>
          <w:szCs w:val="24"/>
        </w:rPr>
        <w:t xml:space="preserve">della persona. </w:t>
      </w:r>
    </w:p>
    <w:p w:rsidR="004B1E01" w:rsidRPr="004B1E01" w:rsidRDefault="004B1E01" w:rsidP="00E449BD">
      <w:pPr>
        <w:ind w:firstLine="708"/>
        <w:rPr>
          <w:rFonts w:ascii="Arial" w:hAnsi="Arial" w:cs="Arial"/>
          <w:sz w:val="24"/>
          <w:szCs w:val="24"/>
        </w:rPr>
      </w:pPr>
      <w:r w:rsidRPr="004B1E01">
        <w:rPr>
          <w:rFonts w:ascii="Arial" w:hAnsi="Arial" w:cs="Arial"/>
          <w:sz w:val="24"/>
          <w:szCs w:val="24"/>
        </w:rPr>
        <w:t xml:space="preserve">La </w:t>
      </w:r>
      <w:r w:rsidR="0070515C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terapia</w:t>
      </w:r>
      <w:r w:rsidR="0070515C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può essere sospesa, la </w:t>
      </w:r>
      <w:r w:rsidR="0070515C">
        <w:rPr>
          <w:rFonts w:ascii="Arial" w:hAnsi="Arial" w:cs="Arial"/>
          <w:sz w:val="24"/>
          <w:szCs w:val="24"/>
        </w:rPr>
        <w:t>“</w:t>
      </w:r>
      <w:r w:rsidRPr="004B1E01">
        <w:rPr>
          <w:rFonts w:ascii="Arial" w:hAnsi="Arial" w:cs="Arial"/>
          <w:sz w:val="24"/>
          <w:szCs w:val="24"/>
        </w:rPr>
        <w:t>cura</w:t>
      </w:r>
      <w:r w:rsidR="0070515C">
        <w:rPr>
          <w:rFonts w:ascii="Arial" w:hAnsi="Arial" w:cs="Arial"/>
          <w:sz w:val="24"/>
          <w:szCs w:val="24"/>
        </w:rPr>
        <w:t>”</w:t>
      </w:r>
      <w:r w:rsidRPr="004B1E01">
        <w:rPr>
          <w:rFonts w:ascii="Arial" w:hAnsi="Arial" w:cs="Arial"/>
          <w:sz w:val="24"/>
          <w:szCs w:val="24"/>
        </w:rPr>
        <w:t xml:space="preserve"> no</w:t>
      </w:r>
      <w:r w:rsidR="0070515C">
        <w:rPr>
          <w:rFonts w:ascii="Arial" w:hAnsi="Arial" w:cs="Arial"/>
          <w:sz w:val="24"/>
          <w:szCs w:val="24"/>
        </w:rPr>
        <w:t>,</w:t>
      </w:r>
      <w:r w:rsidRPr="004B1E01">
        <w:rPr>
          <w:rFonts w:ascii="Arial" w:hAnsi="Arial" w:cs="Arial"/>
          <w:sz w:val="24"/>
          <w:szCs w:val="24"/>
        </w:rPr>
        <w:t xml:space="preserve"> rientra</w:t>
      </w:r>
      <w:r w:rsidR="0079300A">
        <w:rPr>
          <w:rFonts w:ascii="Arial" w:hAnsi="Arial" w:cs="Arial"/>
          <w:sz w:val="24"/>
          <w:szCs w:val="24"/>
        </w:rPr>
        <w:t>ndo questa</w:t>
      </w:r>
      <w:r w:rsidRPr="004B1E01">
        <w:rPr>
          <w:rFonts w:ascii="Arial" w:hAnsi="Arial" w:cs="Arial"/>
          <w:sz w:val="24"/>
          <w:szCs w:val="24"/>
        </w:rPr>
        <w:t xml:space="preserve"> nel contesto delle opere di solidarietà reciproca.</w:t>
      </w:r>
    </w:p>
    <w:p w:rsidR="004B1E01" w:rsidRPr="004B1E01" w:rsidRDefault="004B1E01">
      <w:pPr>
        <w:rPr>
          <w:rFonts w:ascii="Arial" w:hAnsi="Arial" w:cs="Arial"/>
          <w:sz w:val="24"/>
          <w:szCs w:val="24"/>
        </w:rPr>
      </w:pPr>
    </w:p>
    <w:p w:rsidR="004B1E01" w:rsidRPr="004B1E01" w:rsidRDefault="004B1E01">
      <w:pPr>
        <w:rPr>
          <w:rFonts w:ascii="Arial" w:hAnsi="Arial" w:cs="Arial"/>
          <w:sz w:val="24"/>
          <w:szCs w:val="24"/>
        </w:rPr>
      </w:pPr>
    </w:p>
    <w:sectPr w:rsidR="004B1E01" w:rsidRPr="004B1E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343" w:rsidRDefault="004D2343" w:rsidP="004D2343">
      <w:pPr>
        <w:spacing w:line="240" w:lineRule="auto"/>
      </w:pPr>
      <w:r>
        <w:separator/>
      </w:r>
    </w:p>
  </w:endnote>
  <w:endnote w:type="continuationSeparator" w:id="0">
    <w:p w:rsidR="004D2343" w:rsidRDefault="004D2343" w:rsidP="004D23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343" w:rsidRDefault="004D2343" w:rsidP="004D2343">
      <w:pPr>
        <w:spacing w:line="240" w:lineRule="auto"/>
      </w:pPr>
      <w:r>
        <w:separator/>
      </w:r>
    </w:p>
  </w:footnote>
  <w:footnote w:type="continuationSeparator" w:id="0">
    <w:p w:rsidR="004D2343" w:rsidRDefault="004D2343" w:rsidP="004D2343">
      <w:pPr>
        <w:spacing w:line="240" w:lineRule="auto"/>
      </w:pPr>
      <w:r>
        <w:continuationSeparator/>
      </w:r>
    </w:p>
  </w:footnote>
  <w:footnote w:id="1">
    <w:p w:rsidR="004D2343" w:rsidRPr="004D2343" w:rsidRDefault="004D2343">
      <w:pPr>
        <w:pStyle w:val="Testonotaapidipagina"/>
        <w:rPr>
          <w:i/>
        </w:rPr>
      </w:pPr>
      <w:r>
        <w:rPr>
          <w:rStyle w:val="Rimandonotaapidipagina"/>
        </w:rPr>
        <w:footnoteRef/>
      </w:r>
      <w:r>
        <w:t xml:space="preserve"> Cfr.: GIOVANNI PAOLO II, </w:t>
      </w:r>
      <w:proofErr w:type="spellStart"/>
      <w:r w:rsidRPr="004D2343">
        <w:rPr>
          <w:i/>
        </w:rPr>
        <w:t>Evangelium</w:t>
      </w:r>
      <w:proofErr w:type="spellEnd"/>
      <w:r w:rsidRPr="004D2343">
        <w:rPr>
          <w:i/>
        </w:rPr>
        <w:t xml:space="preserve"> vitae</w:t>
      </w:r>
      <w:r>
        <w:t xml:space="preserve">, n. 65; </w:t>
      </w:r>
      <w:r w:rsidRPr="004D2343">
        <w:t xml:space="preserve">CONGREGAZIONE PER LA DOTTRINA DELLA FEDE, </w:t>
      </w:r>
      <w:proofErr w:type="spellStart"/>
      <w:r w:rsidRPr="004D2343">
        <w:rPr>
          <w:i/>
        </w:rPr>
        <w:t>Dich</w:t>
      </w:r>
      <w:proofErr w:type="spellEnd"/>
      <w:r w:rsidRPr="004D2343">
        <w:rPr>
          <w:i/>
        </w:rPr>
        <w:t xml:space="preserve">. sull'eutanasia </w:t>
      </w:r>
      <w:proofErr w:type="spellStart"/>
      <w:r w:rsidRPr="004D2343">
        <w:rPr>
          <w:i/>
        </w:rPr>
        <w:t>Iura</w:t>
      </w:r>
      <w:proofErr w:type="spellEnd"/>
      <w:r w:rsidRPr="004D2343">
        <w:rPr>
          <w:i/>
        </w:rPr>
        <w:t xml:space="preserve"> et bona</w:t>
      </w:r>
      <w:r w:rsidRPr="004D2343">
        <w:t xml:space="preserve"> (5 maggio 1980), IV,1c, 551.</w:t>
      </w:r>
    </w:p>
  </w:footnote>
  <w:footnote w:id="2">
    <w:p w:rsidR="005B4311" w:rsidRDefault="005B4311">
      <w:pPr>
        <w:pStyle w:val="Testonotaapidipagina"/>
      </w:pPr>
      <w:r>
        <w:rPr>
          <w:rStyle w:val="Rimandonotaapidipagina"/>
        </w:rPr>
        <w:footnoteRef/>
      </w:r>
      <w:r>
        <w:t xml:space="preserve"> Cfr.: art. 14. </w:t>
      </w:r>
    </w:p>
  </w:footnote>
  <w:footnote w:id="3">
    <w:p w:rsidR="005B4311" w:rsidRDefault="005B4311">
      <w:pPr>
        <w:pStyle w:val="Testonotaapidipagina"/>
      </w:pPr>
      <w:r>
        <w:rPr>
          <w:rStyle w:val="Rimandonotaapidipagina"/>
        </w:rPr>
        <w:footnoteRef/>
      </w:r>
      <w:r>
        <w:t xml:space="preserve"> Cfr.: art. 9.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6EB"/>
    <w:rsid w:val="00395B56"/>
    <w:rsid w:val="004B1E01"/>
    <w:rsid w:val="004D2343"/>
    <w:rsid w:val="005B4311"/>
    <w:rsid w:val="0070515C"/>
    <w:rsid w:val="0079300A"/>
    <w:rsid w:val="00977BDE"/>
    <w:rsid w:val="00B476EB"/>
    <w:rsid w:val="00B607D7"/>
    <w:rsid w:val="00E4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D2343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D2343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D23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D2343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D2343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D23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93C1F-CE09-4BBC-ABE7-D206C75AE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2013-09-20T09:11:00Z</dcterms:created>
  <dcterms:modified xsi:type="dcterms:W3CDTF">2013-09-22T09:25:00Z</dcterms:modified>
</cp:coreProperties>
</file>