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7F2" w:rsidRPr="00FF77F2" w:rsidRDefault="00FF77F2" w:rsidP="00FF77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F77F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N. 286 SENTENZA 8 novembre - 21 dicembre 2016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Giudizio di legittimit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costituzionale in via incidentale.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Stato civile - Attribuzione automatica del cognome paterno al figlio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nato  in  costanza  di  matrimonio,  in  presenza  di  una  diversa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contraria volont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entrambi i genitori.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- Norma desumibile dagli artt. 237, 262 e 299 del codice civile,  72,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primo comma, del regio decreto 9 luglio 1939, n. 1238  (Ordinamento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dello stato civile), e 33 e 34 del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d.P.R.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3 novembre 2000,  n.  396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(Regolamento per la revisione e la semplificazione dell'ordinamento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dello stato civile, a norma dell'articolo 2, comma 12, della L.  15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1997, n. 127); codice civile, art. 262, primo comma, e  299,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terzo comma.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   </w:t>
      </w:r>
    </w:p>
    <w:p w:rsidR="00FF77F2" w:rsidRPr="00FF77F2" w:rsidRDefault="00FF77F2" w:rsidP="00FF77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F77F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n.52 del 28-12-2016 )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CORTE COSTITUZIONALE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composta dai signori: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Presidente: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Paolo GROSSI;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Giudici :Alessandro CRISCUOLO, Giorgio LATTANZI, Aldo  CAROSI,  Marta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CARTABIA,  Mario  Rosario  MORELLI,  Giancarlo  CORAGGIO,  Giuliano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AMATO, Silvana SCIARRA, Daria de  PRETIS,  Nicol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ò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ZANON,  Augusto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Antonio BARBERA, Giulio PROSPERETTI,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ha pronunciato la seguente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SENTENZA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nel  giudizio  di   legittimita'   costituzionale   della   norma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desumibile dagli artt. 237, 262 e 299 del codice  civile,  72,  primo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comma, del regio decreto 9 luglio 1939, n.  1238  (Ordinamento  dello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civile)  e  33  e  34  del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d.P.R.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  novembre  2000,  n.  396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(Regolamento per la revisione e la  semplificazione  dell'ordinamento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dello stato civile, a norma dell'articolo 2, comma 12,  della  L.  15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maggio 1997, n. 127), promosso dalla Corte di appello di Genova,  nel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procedimento proposto da M.M. e M.G., con ordinanza del  28  novembre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2013, iscritta al n. 31 del  registro  ordinanze  2014  e  pubblicata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nella  Gazzetta  Ufficiale  della  Repubblica  n.  13,  prima   serie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speciale, dell'anno 2014.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Visto l'atto di costituzione di M.M. e M.G., in proprio  e  nella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qualit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esercenti la potest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sul minore V.,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nonch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l'atto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intervento dell'Associazione Rete per la Parit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;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udito nell'udienza  pubblica  dell'8  novembre  2016  il  Giudice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relatore Giuliano Amato;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uditi gli avvocati Antonella Anselmo per l'Associazione Rete  per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la Parit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Susanna Schivo per M.M.  e  M.G.,  in  proprio  e  nella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qualit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esercenti la potest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sul minore V.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Ritenuto in fatto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1.- Con ordinanza emessa il 28 novembre 2013, la Corte  d'appello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 Genova ha sollevato - in riferimento agli artt. 2, 3, 29,  secondo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comma,  e  117,  primo  comma,  della  Costituzione  -  questione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legittimita' costituzionale della norma desumibile dagli  artt.  237,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262 e 299 del codice civile, 72, primo comma,  del  regio  decreto  9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luglio 1939, n. 1238 (Ordinamento dello stato civile) e 33 e  34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d.P.R.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3 novembre 2000, n. 396 (Regolamento per  la  revisione  e  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semplificazione  dell'ordinamento  dello  stato   civile,   a   norma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dell'articolo 2, comma 12, della L. 15 maggio 1997,  n.  127),  nella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parte in cui prevede «l'automatica attribuzione del  cognome  paterno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figlio legittimo, in presenza di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una  diversa  contraria  volontà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genitori».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2.- Il giudizio a quo  ha  per  oggetto  il  reclamo  avverso  il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provvedimento del Tribunale ordinario di Genova che  ha  respinto  il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ricorso avverso il  rigetto,  da  parte  dall'ufficiale  dello  stato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civile, della richiesta di attribuire al  figlio  dei  ricorrenti  il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cognome materno, in aggiunta a quello paterno.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Corte d'appello  di  Genova  osserva  che,  sebbene  la  norma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sull'automatica attribuzione del cognome paterno, anche  in  presenza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 una diversa volont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dei genitori,  non  sia  prevista  da  alcuna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specifica norma di legge, essa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desumibile dal  sistema  normativo,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 quanto presupposta dagli artt. 237, 262 e 299 cod.  civ.,  nonch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dall'art. 72, primo comma, del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r.d.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n. 1238 del 1939, e  dagli  artt.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33 e 34 del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d.P.R.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n. 396 del 2000.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rimettente evidenzia che molti  Stati  europei  si  sono  gi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adeguati  al  vincolo  posto  dalle   fonti   convenzionali   e,   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particolare, dall'art. 16, comma 1,  lettera  g),  della  Convenzione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sulla eliminazione di ogni forma  di  discriminazione  nei  confronti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della donna, adottata a New York il 18 dicembre  1979,  ratificata  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resa esecutiva con legge 14 marzo 1985,  n.  132.  Essa  impegna  gli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Stati contraenti ad adottare tutte le misure adeguate  per  eliminare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tale discriminazione in tutte le questioni derivanti dal matrimonio 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nei rapporti familiari e, in particolare, ad assicurare  «gli  stessi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diritti personali al marito e alla moglie,  compresa  la  scelta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cognome».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Vengono, inoltre, richiamate  le  raccomandazioni  del  Consiglio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d'Europa 28 aprile 1995, n. 1271 e 18 marzo 1998, n. 1362, nonch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risoluzione  27  settembre  1978,  n.   37,   relative   alla   piena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realizzazione della uguaglianza tra madre e  padre  nell'attribuzione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 cognome dei figli, nonch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alcune pronunce  della  Corte  europea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dei diritti dell'uomo, che vanno nella direzione  della  eliminazione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 ogni discriminazione basata sul genere nella  scelta  del  cognome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(sentenze 16 febbraio 2005,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Unal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Tekeli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contro  Turchia;  24  ottobre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1994,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Stjerna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contro Finlandia; 24  gennaio  1994,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Burghartz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Svizzera).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Viene, in particolare, richiamata la sentenza di questa Corte  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si afferma che «l'attuale sistema di attribuzione del cognome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retaggio di una  concezione  patriarcale  della  famiglia,  la  quale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affonda le proprie radici nel diritto di famiglia romanistico,  e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una tramontata potest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maritale, non pi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ù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coerente  con  i  principi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dell'ordinamento e con il valore costituzionale dell'uguaglianza  tra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uomo e donna» (sentenza n. 61 del 2006). In quella occasione, osserva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il rimettente, la  Corte  costituzionale  ritenne  che  la  questione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esorbitasse  dalle  proprie  prerogative,  in   quanto   l'intervento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invocato avrebbe comportato un'operazione manipolativa eccedente  dai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suoi poteri.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giudice a  quo  evidenzia,  tuttavia,  la  necessit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una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rivalutazione della medesima questione,  alla  luce  degli  argomenti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sviluppati dalla Corte di cassazione nell'ordinanza n. 23934  del  22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settembre 2008, con la quale - ai sensi dell'art. 374, secondo comma,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 codice di procedura civile  -  veniva  disposta  la  trasmissione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degli atti al Primo Presidente ai fini della rimessione alle  sezioni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unite,   per   valutare   la   possibilit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   un'interpretazione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costituzionalmente orientata delle norme che regolano  l'attribuzione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cognome ai figli.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rimettente  ritiene  che  la  distonia  rispetto  ai  principi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sanciti dall'art. 29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., gi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rilevata nella sentenza  n.  61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2006, imponga - alla luce dei due eventi normativi consistenti, da un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lato,  nella  modifica  dell'art.  117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  e,  dall'altro,  nella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ratifica del trattato di Lisbona - la riproposizione della  questione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relativa alla norma implicita che prevede  l'automatica  attribuzione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 cognome paterno al figlio legittimo, in presenza di  una  diversa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volont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dei genitori.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Tale disciplina si porrebbe in contrasto,  in  primo  luogo,  con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l'art.  2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.,  per  la  violazione  del   diritto   all'identit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personale, che trova il primo ed immediato riscontro proprio nel nome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e che, nell'ambito del consesso sociale,  identifica  le  origini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ogni persona. Da ciò 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discenderebbe il diritto del singolo  individuo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 vedersi riconoscere i segni di identificazione di entrambi i  rami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genitoriali.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Viene, inoltre, denunciata la violazione dell'art. 3 e  dell'art.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29, secondo comma,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., sotto il profilo del diritto di uguaglianza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e pari dignit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dei genitori nei confronti dei figli  e  dei  coniugi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tra di loro. D'altra parte, ad avviso del rimettente,  l'esigenza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tutela  dell'unit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familiare  non  sarebbe  idonea  a  giustificare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l'obbligatoria prevalenza del cognome paterno.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Viene, infine, denunciata  la  violazione  dell'art.  117,  primo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comma,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., «come interpretato nelle sentenze n. 348 e n.  349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2007 della Corte costituzionale [...], costituendo le norme di natura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convenzionale gi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citate parametri del giudizio di costituzionalit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norme interne».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3.- Nel giudizio dinanzi alla Corte si sono costituite  le  parti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reclamanti nel giudizio principale,  chiedendo  l'accoglimento  della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questione di legittimita' costituzionale sollevata dal giudice a quo.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3.1.- In punto di fatto, esse evidenziano che il  proprio  figlio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minore, nato  in  costanza  di  matrimonio,    titolare  di  doppia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cittadinanza  e  tuttavia  -  per   effetto   del   rifiuto   opposto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dall'ufficiale dello stato civile  di  procedere  all'iscrizione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minore  con  il  cognome  di  entrambi  i  genitori  -   egli   viene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identificato diversamente nei due Stati dei quali  </w:t>
      </w:r>
      <w:proofErr w:type="spellStart"/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cittadino:  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Italia con il solo cognome del padre ed  in  Brasile  con  il  doppio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cognome, paterno e materno.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Dopo avere illustrato l'evoluzione normativa e  giurisprudenziale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successiva alla sentenza n.  61  del  2006,  la  difesa  delle  parti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ricorrenti evidenzia che, nelle more del presente giudizio, la  Corte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europea dei diritti dell'uomo ha affermato che l'impossibilit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genitori di far iscrivere il figlio "legittimo"  nei  registri  dello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stato civile attribuendogli alla  nascita  il  cognome  della  madre,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anzich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quello del padre, integra violazione dell'art.  14  (divieto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 discriminazione), in combinato disposto con l'art. 8  (diritto  al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rispetto della vita privata e familiare)  della  Convenzione  europea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per  la  salvaguardia  dei  diritti  dell'uomo   e   delle   libert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fondamentali (CEDU), firmata a Roma il 4 novembre 1950, ratificata  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resa esecutiva con la legge 4 agosto 1955, n. 848, e  deriva  da  una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lacuna  del  sistema  giuridico  italiano,  per  superare  la   quale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«dovrebbero essere adottate  riforme  nella  legislazione  e/o  nelle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prassi italiane» (sentenza 7  gennaio  2014,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Cusan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Fazzo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Italia).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Ad avviso delle parti reclamanti, tale decisione, vertente su  un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caso sostanzialmente identico a quello  all'esame  di  questa  Corte,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rafforza gli argomenti a sostegno della fondatezza della questione.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3.2.- Con riferimento  alla  denunciata  violazione  dell'art.  2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., la difesa delle parti private richiama  i  principi  affermati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dalla giurisprudenza costituzionale sul diritto al  nome  come  segno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distintivo  dell'identit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personale,  anche  in  riferimento   alla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posizione del figlio adottivo (sentenze n. 268 del 2002; n.  120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2001; n. 297 del 1996 e n. 13 del 1994).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Pur riconoscendo che permangono delle differenze  in  materia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attribuzione del cognome tra la posizione del figlio  di  una  coppia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non unita in matrimonio o adottato e la posizione del figlio  di  una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coppia coniugata, le parti  ricorrenti  ritengono  che  la  rigidit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della norma che  impone  in  ogni  caso  l'attribuzione  del  cognome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paterno sacrifichi il diritto all'identit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minore, che  si  vede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negata la possibilit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aggiungere il cognome materno, qualora tale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scelta sia espressione  di  un'esigenza  connessa  all'esercizio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diritto all'identit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personale.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Ad avviso delle parti private, se il diritto al nome e,  pi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ù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particolare, al cognome,  costituisce  la  manifestazione  esterna  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"tangibile"  del  diritto  all'identit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personale,   l'attribuzione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automatica al figlio di una coppia coniugata del solo cognome paterno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determina l'irrimediabile compromissione di tale diritto, precludendo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al singolo individuo di essere identificato attraverso il cognome che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meglio corrisponda alla propria 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personale.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3.3.- Con riferimento alla dedotta violazione dell'art. 3,  primo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comma, e  dell'art.  29,  secondo  comma,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.,  sotto  il  profilo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dell'uguaglianza e pari dignit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dei genitori e dei coniugi,  vengono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richiamate le pronunce con le quali, sin dal 1960, la  giurisprudenza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costituzionale ha affermato l'illegittimit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norme che prevedevano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un trattamento irragionevolmente differenziato dei coniugi  (sentenze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n. 33 del 1960; n. 126 e n. 127 del 1968; n. 147 del 1969; n. 128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1970; n. 87 del 1975; n. 477 del 1987; n. 254 del 2006;  in  tema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eguaglianza  nei  rapporti  patrimoniali  tra  i  coniugi,   vengono,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inoltre, citate le sentenze n. 46 del 1966; n. 133 del 1970; n. 6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1980 e n. 116 del 1990).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3.4.- Quanto alla  denunciata  violazione  dell'art.  117,  primo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comma,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., la difesa  delle  parti  private  richiama  i  principi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affermati  a  livello  internazionale,  e  recepiti  dall'ordinamento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italiano, sulla protezione dei diritti del fanciullo e sulla  parit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 genere. Vengono richiamati, in particolare, l'art.  24  del  Patto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internazionale sui diritti civili e politici (adottato dall'Assemblea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Generale delle Nazioni Unite il 16 dicembre 1966, entrato  in  vigore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il 23 marzo 1976, ratificato e reso esecutivo con  legge  25  ottobre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1977, n. 881); l'art. 7 della Convenzione sui diritti  del  fanciullo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(fatta a New York il 20 novembre 1989, ratificata  e  resa  esecutiva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con legge 27 maggio 1991, n.  176);  l'art.  16,  lettera  g),  della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Convenzione sull'eliminazione di tutte le  forme  di  discriminazione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it-IT"/>
        </w:rPr>
      </w:pP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val="en-US" w:eastAsia="it-IT"/>
        </w:rPr>
        <w:t>contro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val="en-US" w:eastAsia="it-IT"/>
        </w:rPr>
        <w:t xml:space="preserve"> le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val="en-US" w:eastAsia="it-IT"/>
        </w:rPr>
        <w:t>donne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val="en-US" w:eastAsia="it-IT"/>
        </w:rPr>
        <w:t xml:space="preserve"> (Convention  on  the  Elimination  of  all  forms  of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Discrimination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Against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Women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- CEDAW), adottata il 18  dicembre  1979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dall'Assemblea  generale  delle  Nazioni  Unite,  ratificata  e  resa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esecutiva con legge 14 marzo 1985, n. 132.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Da tale  quadro  normativo  emergerebbe  la  non  conformit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principi sopra  richiamati  della  norma  che  impone  l'attribuzione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automatica ed esclusiva del solo cognome paterno. Essa sarebbe lesiva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sia dei principi che garantiscono la tutela del diritto al nome,  sia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 quelli in tema di eguaglianza e di non discriminazione tra uomo  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donna nella trasmissione del cognome al figlio, sia esso legittimo  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naturale.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difesa delle parti reclamanti evidenzia, in  particolare,  che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sebbene la CEDU non contenga alcun riferimento espresso al diritto al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nome del singolo individuo, la Corte  di  Strasburgo,  in  molteplici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pronunce, ne ha ricondotto la tutela entro l'ambito  applicativo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diritto al rispetto della vita privata,  sancito  dall'art.  8  della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CEDU. In queste decisioni la Corte europea - pronunciandosi  su  casi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analoghi a quello successivamente deciso dalla  citata  sentenza  nel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caso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Cusan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Fazzo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- ha accertato la violazione dell'art. 8 CEDU,  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combinato disposto con l'art. 14,  in  ragione  della  disparit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trattamento fondata sul genere.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3.5.- Le  parti  private  deducono,  inoltre,  che  la  pronuncia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richiesta alla Corte  non  sarebbe  tale  da  invadere  la  sfera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discrezionalit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legislatore,  trattandosi,  viceversa,  di  un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intervento costituzionalmente imposto, limitato all'apposizione, alla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norma impugnata, delle "rime obbligate". La Corte potrebbe,  infatti,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limita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rsi a dichiarare l'illegittimità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costituzionale  delle  norme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invocate, nella parte in cui non consentono ai genitori di scegliere,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comune accordo, il cognome da trasmettere ai figli.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D'altra parte, non  sarebbe  ravvisabile  alcun  vuoto  normativo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derivante dall'invocato intervento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caducatorio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  Al  riguardo,  sono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richiamate le pronunce che affermano che,  a  fronte  di  «un  vulnus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costituzionale, non sanabile in via interpretativa -  tanto  pi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ù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attinente a diritti fondamentali - la  Corte  </w:t>
      </w:r>
      <w:proofErr w:type="spellStart"/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tenuta  comunque  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porvi rimedio: e ci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ò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, indipendentemente dal  fatto  che  la  lesione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dipenda da quello che la norma prevede o, al contrario, da quanto  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norma (o, meglio, la norma maggiormente pertinente  alla  fattispecie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 discussione) omette di prevedere. [...] Spetter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, infatti, da  un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lato, ai giudici comuni trarre dalla decisione i necessari  corollari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sul piano applicativo, avvalendosi degli strumenti ermeneutici a loro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disposizione; e, dall'altro, al legislatore provvedere  eventualmente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 disciplinare, nel modo pi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ù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sollecito e opportuno, gli aspetti  che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apparissero bisognevoli di apposita  regolamentazione»  (sentenza  n.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113 del 2011; nello stesso senso, sentenze n. 78 del 1992 e n. 59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1958).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4.- L'Associazione Rete per la  Parit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ha  depositato  atto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intervento in  cui  ha  chiesto  l'accoglimento  della  questione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legittimita' costituzionale  sollevata  dalla  Corte  di  appello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Genova.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In  via   preliminare,   sono   state   illustrate   le   ragioni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dell'ammissibilit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dell'intervento,  sebbene   l'Associazione   non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rivesta la qualit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parte nel giudizio a quo.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Quanto al merito della questione,  l'Associazione  ha  esposto  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ribadito i medesimi argomenti svolti dalla difesa delle parti private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sostegno della rilevanza e della fondatezza della questione.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5.- L'ordinanza di rimessione </w:t>
      </w:r>
      <w:proofErr w:type="spellStart"/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ritualmente notificata  al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Presidente  del  Consiglio  dei  ministri,  il  quale  ha  omesso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intervenire in giudizio.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Considerato in diritto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1.- Con ordinanza emessa il 28 novembre 2013, la Corte  d'appello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 Genova ha sollevato - in riferimento agli artt. 2, 3, 29,  secondo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comma,  e  117,  primo  comma,  della  Costituzione  -  questione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legittimita' costituzionale della norma desumibile dagli  artt.  237,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262 e 299 del codice civile, 72, primo comma,  del  regio  decreto  9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luglio 1939, n. 1238 (Ordinamento dello stato civile) e 33 e  34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d.P.R.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3 novembre 2000, n. 396 (Regolamento per  la  revisione  e  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semplificazione  dell'ordinamento  dello  stato   civile,   a   norma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dell'articolo 2, comma 12, della L. 15 maggio 1997,  n.  127),  nella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parte in cui prevede «l'automatica attribuzione del  cognome  paterno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al figlio legittimo, in presenza di una  diversa  contraria  volont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genitori».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E' denunciata, in primo luogo, la violazione dell'art.  2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 quanto verrebbe compresso il diritto all'identit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personale,  il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quale  comporta  il  diritto  del  singolo   individuo   di   vedersi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riconoscere  i  segni  di  identificazione   di   entrambi   i   rami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genitoriali.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Viene, inoltre, evidenziato il contrasto con gli artt.  3  e  29,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comma,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., poich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sarebbe leso il diritto di  uguaglianza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e pari dignit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dei genitori nei confronti dei figli  e  dei  coniugi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 di loro.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Viene, infine,  ravvisata  la  violazione  dell'art.  117,  primo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comma,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., in riferimento all'art. 16, comma 1, lettera g),  della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Convenzione sulla eliminazione di ogni forma di  discriminazione  nei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confronti della donna, alle raccomandazioni del Consiglio d'Europa 28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aprile 1995,  n.  1271  e  18  marzo  1998,  n.  1362,  nonch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risoluzione  27  settembre  1978,  n.   37,   relative   alla   piena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realizzazione dell'uguaglianza  dei  genitori  nell'attribuzione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cognome dei figli.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2.- Preliminarmente, va  confermata  l'ordinanza  dibattimentale,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allegata alla presente sentenza, con la  quale  </w:t>
      </w:r>
      <w:proofErr w:type="spellStart"/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stato  dichiarato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inammissibile l'intervento dell'associazione Rete per la Parit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3.- La questione sollevata in riferimento agli artt. 2,  3  e  29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</w:t>
      </w:r>
      <w:proofErr w:type="spellStart"/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fondata.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3.1.- E' denunciata l'illegittimit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costituzionale della norma -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desumibile dagli artt. 237, 262 e 299 cod. civ. e dagli artt. 33 e 34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d.P.R.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n. 396 del 2000 - che  prevede  l'automatica  attribuzione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 cognome paterno al figlio nato  in  costanza  di  matrimonio,  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presenza di una diversa contraria volont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dei genitori.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Va rilevato, preliminarmente, che tra le disposizioni individuate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dal rimettente compare, altres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ì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l'art. 72, primo comma, del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r.d.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n.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1238 del 1939, il quale, tuttavia,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è 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stato  abrogato  dall'art.  110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d.P.R.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n. 396 del 2000. Dal tenore  complessivo  degli  argomenti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sviluppati nell'ordinanza di rinvio si  evince,  peraltro,  che  tale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disposizione rientra nel fuoco delle censure del rimettente  al  solo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fine di esplicitare la norma - da  essa  presupposta  -  che  prevede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l'automatica attribuzione del solo cognome paterno.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L'esistenza della norma censurata e la sua  perdurante  immanenza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nel sistema, desumibili  dalle  disposizioni  che  implicitamente  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presuppongono, 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  gi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riconosciuta  dalla   giurisprudenza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costituzionale,  nelle  precedenti  occasioni  in  cui  ne 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denunciata l'illegittimit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(sentenze n. 61 del 2006  e  n.  176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1988; ordinanze n. 145 del  2007  e  n.  586  del  1988).  In  queste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pronunce, la Corte ha riconosciuto  l'esistenza  di  tale  norma,  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quanto  presupposta  dalle  medesime  disposizioni,  regolatrici 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fattispecie diverse, individuate dall'odierno rimettente (artt.  237,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262 e 299 cod. civ., nonch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artt. 33 e 34  del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d.P.R.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n.  396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2000).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Sebbene  essa  non  abbia  trovato  corpo  in  una   disposizione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espressa,  ancora  una  volta,  non  vi 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ragione   di   dubitare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dell'attuale vigenza e forza imperativa della  norma,  in  base  alla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 il cognome del padre si estende ipso iure al figlio.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Nello stesso senso si 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espressa  anche  la  giurisprudenza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legittimita', sia precedente, sia successiva alle richiamate pronunce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 questa Corte, laddove ha riconosciuto che - da tali pur eterogenee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previsioni - si desume l'esistenza di  una  norma  che,  sebbene  non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prevista  testualmente  nell'ambito  di   alcuna   disposizione,  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ugualmente presente nel  sistema  e  «certamente  si  configura  come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traduzione in regola dello Stato di un'usanza consolidata nel  tempo»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(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Cass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., sez. I, 17 luglio 2004, n. 13298; v. anche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Cass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., sez. I,  22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settembre 2008, n. 23934).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Nel caso in esame,  la  norma  sull'automatica  attribuzione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cognome paterno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oggetto di censura per la sola parte  in  cui  non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consente ai genitori - i quali  ne  facciano  concorde  richiesta  al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momento della nascita - di attribuire  al  figlio  anche  il  cognome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materno.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3.2.- Cos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ì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ricostruito l'oggetto della  presente  questione,  va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rilevato che gi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 precedenti occasioni questa Corte  ha  esaminato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la disciplina della prevalenza del cognome paterno, al momento  della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sua  attribuzione  al  figlio,  ma  ha  dichiarato  inammissibili  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relative questioni, ritenendole riservate alla  discrezionalit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legislatore, nell'ambito di una rinnovata disciplina.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Tuttavia,  gi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nell'ordinanza  n.  176  del  1988,  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stato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espressamente riconosciuto che «sarebbe  possibile,  e  probabilmente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consentaneo all'evoluzione della  coscienza  sociale,  sostituire  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regola vigente in ordine alla determinazione del nome distintivo  dei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membri della famiglia  costituita  dal  matrimonio  con  un  criterio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diverso,  pi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ù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rispettoso  dell'autonomia  dei  coniugi,  il   quale</w:t>
      </w:r>
    </w:p>
    <w:p w:rsid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concilii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due  principi  sanciti  dall'art.  29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., anzich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é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avvalersi  dell'autorizzazione   a   limitare   l'uno   in   funzione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dell'altro» (v. anche ordinanza n. 586 del 1988).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Diciotto anni dopo, con ancora maggiore fermezza, nella  sentenza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n. 61 del 2006, in  considerazione  dell'immutato  quadro  normativo,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questa Corte ha espressamente rilevato l'incompatibilit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della norma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 esame con i  valori  costituzionali  della  uguaglianza  morale  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giuridica dei coniugi. Tale  sistema  di  attribuzione  del  cognome,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infatti,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definito come il «retaggio di una concezione  patriarcale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della famiglia, la quale affonda le proprie  radici  nel  diritto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famiglia romanistico, e di una tramontata potest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maritale, non pi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ù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coerente  con  i  principi   dell'ordinamento   e   con   il   valore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costituzionale dell'uguaglianza tra uomo e donna».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3.3.- A distanza di molti anni da queste pronunce,  un  «criterio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diverso, pi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ù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rispettoso dell'autonomia dei coniugi», non 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ancora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introdotto.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Neppure  il  decreto  legislativo  28  dicembre  2013,   n.   154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(Revisione delle disposizioni vigenti in  materia  di  filiazione,  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norma dell'articolo 2 della legge 10 dicembre 2012, n. 219), con  cui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il legislatore ha posto le basi per la completa  equiparazione  della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disciplina dello status di figlio legittimo, figlio naturale e figlio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adottato, riconoscendo l'unicit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dello status di figlio, ha scalfito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norma oggi censurata.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Pur essendo stata modificata la  disciplina  del  cambiamento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cognome - con l'abrogazione degli artt. 84,  85,  86,  87  e  88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d.P.R.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n. 396 del 2000 e l'introduzione del nuovo testo dell'art. 89,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 opera del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d.P.R.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13  marzo  2012,  n.  54  (Regolamento  per  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revisione e la semplificazione dell'ordinamento dello stato civile, 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norma dell'art. 2, comma 12, della L. 15 maggio 1997, n.  127)  -  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modifiche  non  hanno   attinto   la   disciplina   dell'attribuzione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"originaria" del cognome, effettuata al momento della nascita.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Va, d'altro canto, rilevata un'intensa attivit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preparatoria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interventi legislativi volti a disciplinare secondo nuovi criteri  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materia dell'attribuzione del cognome ai figli. Allo stato, tuttavia,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essi risultano ancora in itinere.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Nella  famiglia  fondata  sul  matrimonio  rimane  cos  tuttora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preclusa la possibilit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la madre di attribuire  al  figlio,  sin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dalla nascita, il proprio cognome, nonch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possibilit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il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figlio di essere  identificato,  sin  dalla  nascita,  anche  con  il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cognome della madre.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3.4.- La Corte ritiene che siffatta  preclusione  pregiudichi  il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diritto  all'identit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personale  del   minore   e,   al   contempo,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costituisca un'irragionevole disparit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trattamento tra i coniugi,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che non trova alcuna giustificazione nella finalit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 salvaguardia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dell'unit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familiare.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3.4.1.- Quanto al primo profilo di  illegittimit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,  va  rilevato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che la distonia di tale norma  rispetto  alla  garanzia  della  piena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realizzazione del diritto all'identit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personale,  avente  copertura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costituzionale  assoluta,  ai  sensi  dell'art.  2 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.,   risulta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avvalorata nell'attuale quadro ordinamentale.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 valore  dell'identit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persona,  nella   pienezza   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complessit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sue  espressioni,  e  la  consapevolezza   della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valenza, pubblicistica e privatistica, del  diritto  al  nome,  quale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punto  di  emersione  dell'appartenenza  del  singolo  ad  un  gruppo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familiare, portano ad individuare nei  criteri  di  attribuzione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cognome  del  minore  profili  determinanti   della   sua   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personale, che si proietta nella sua personalit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sociale,  ai  sensi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2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E' proprio in tale prospettiva che questa Corte aveva, da  tempo,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riconosciuto il diritto al mantenimento dell'originario  cognome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figlio, anche in caso di modificazioni del suo  status  derivanti  da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successivo riconoscimento o da adozione. Tale originario  cognome  si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qualifica,  infatti,  come  autonomo  segno  distintivo   della   sua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personale (sentenza  n.  297  del  1996),  nonch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«tratto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essenziale della sua personalit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» (sentenza n. 268 del  2002;  nello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stesso senso, sentenza n. 120 del 2001).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processo di valorizzazione del diritto all'identit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personale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culminato nella recente affermazione, da parte  di  questa  Corte,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 diritto del figlio a conoscere le proprie origini e  ad  accedere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alla propria storia  parentale,  quale  «elemento  significativo  nel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sistema costituzionale di tutela della persona» (sentenza n. 278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2013).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In questa stessa cornice si  inserisce  anche  la  giurisprudenza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della Corte europea dei  diritti  dell'uomo,  che  ha  ricondotto  il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diritto al nome nell'ambito della tutela offerta  dall'art.  8  della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Convenzione  per  la  salvaguardia  dei  diritti  dell'uomo  e  delle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libert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fondamentali (CEDU), firmata a Roma il  4  novembre  1950  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resa esecutiva con la legge 4 agosto 1955, n. 848.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In particolare, nella sentenza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Cusan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Fazzo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contro Italia,  del  7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gennaio 2014, successiva all'ordinanza di  rimessione  in  esame,  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Corte di Strasburgo ha affermato che l'impossibilit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i  genitori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 attribuire al  figlio,  alla  nascita,  il  cognome  della  madre,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anzich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quello del padre, integra violazione dell'art.  14  (divieto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 discriminazione), in combinato disposto con l'art. 8  (diritto  al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rispetto della vita privata e familiare) della CEDU, e deriva da  una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lacuna  del  sistema  giuridico  italiano,  per  superare  la   quale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«dovrebbero essere adottate  riforme  nella  legislazione  e/o  nelle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prassi italiane». La  Corte  EDU  ha,  altres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ì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,  ritenuto  che  tale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impossibilit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non sia  compensata  dalla  successiva  autorizzazione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amministrativa a cambiare il cognome dei figli minorenni  aggiungendo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quello paterno il cognome della madre.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piena ed effettiva  realizzazione  del  diritto  all'identit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personale, che nel nome trova il suo primo  ed  immediato  riscontro,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unitamente al riconoscimento del paritario  rilievo  di  entrambe  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figure genitoriali nel processo  di  costruzione  di  tale  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personale, impone l'affermazione del diritto  del  figlio  ad  essere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identificato,  sin  dalla  nascita,  attraverso  l'attribuzione 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cognome di entrambi i genitori.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Viceversa, la previsione dell'inderogabile prevalenza del cognome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paterno sacrifica il diritto all'identit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minore, negandogli  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possibilit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essere identificato, sin dalla nascita, anche con  il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cognome materno.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3.4.2.- Quanto al  concorrente  profilo  di  illegittimit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,  che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risiede nella violazione del principio di uguaglianza dei coniugi, va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rilevato che il criterio della prevalenza del cognome paterno,  e  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conseguente disparit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trattamento dei coniugi, non trovano alcuna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giustificazione  ne'  nell'art.  3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.,  n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finalit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salvaguardia dell'unit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familiare,  di  cui  all'art.  29,  secondo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comma,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Come gi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osservato da questa Corte sin da epoca  risalente,  «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proprio l'eguaglianza che garantisce quella unit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e,  viceversa,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la diseguaglianza a  metterla  in  pericolo»,  poich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é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l'unit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«si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rafforza nella misura in cui i reciproci rapporti fra i coniugi  sono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governati dalla solidariet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dalla parit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» (sentenza  n.  133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1970).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perdurante violazione del principio di uguaglianza  "morale  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giuridica" dei coniugi, realizzata attraverso la  mortificazione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diritto della madre a che il figlio acquisti anche  il  suo  cognome,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contraddice,  ora  come  allora,   quella   finalit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   garanzia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dell'unit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familiare, individuata quale  ratio  giustificatrice,  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generale, di eventuali  deroghe  alla  parit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coniugi,  ed  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particolare, della norma sulla prevalenza del cognome paterno.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Tale diversit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trattamento dei coniugi nell'attribuzione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cognome ai figli, in quanto espressione di  una  superata  concezione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patriarcale della  famiglia  e  dei  rapporti  fra  coniugi,  non 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compatibile ne' con il principio di uguaglianza, ne' con il principio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della loro pari dignit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morale e giuridica.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4.-  Con  la  presente  decisione,  questa  Corte 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,  peraltro,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chiamata a risolvere la questione formulata dal rimettente e riferita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alla norma sull'attribuzione del cognome paterno nella sola parte  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cui, anche in presenza di una diversa e comune volont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dei  coniugi,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  figli   acquistano   automaticamente   il   cognome   del   padre.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L'accertamento della illegittimit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 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, pertanto, limitato alla  sola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parte di essa in cui non consente ai coniugi, di comune  accordo,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trasmettere ai figli, al momento  della  nascita,  anche  il  cognome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materno.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4.1- Rimane assorbita la censura  relativa  all'art.  117,  primo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comma,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5.- Ai sensi dell'art. 27 della legge 11 marzo 1953, n. 87 (Norme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sulla costituzione e sul funzionamento della  Corte  costituzionale),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la dichiarazione di illegittimit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costituzionale va estesa,  in  via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consequenziale, alla disposizione dell'art. 262,  primo  comma,  cod.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civ., la quale contiene tuttora - con  riferimento  alla  fattispecie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 riconoscimento del figlio naturale effettuato  contemporaneamente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da entrambi i genitori - una norma identica a  quella  dichiarata  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contrasto con la Costituzione dalla presente sentenza.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Anche tale disposizione  va,  pertanto,  dichiarata  illegittima,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nella parte in cui non consente ai genitori, di  comune  accordo,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trasmettere al figlio, al momento della  nascita,  anche  il  cognome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materno.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5.1.- Per le medesime ragioni, la dichiarazione di illegittimit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costituzionale, ai sensi dell'art. 27 della legge n. 87 del 1953,  va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estesa, infine, all'art. 299, terzo comma, cod. civ., per la parte 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cui non  consente  ai  coniugi,  in  caso  di  adozione  compiuta  da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entrambi, di attribuire, di comune accordo, anche il cognome  materno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momento dell'adozione.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6.-  Va,  infine,  rilevato  che,  in  assenza  dell'accordo  dei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genitori,  residua  la  generale  previsione  dell'attribuzione 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cognome  paterno,  in   attesa   di   un   indifferibile   intervento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legislativo,  destinato  a  disciplinare  organicamente  la  materia,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secondo criteri finalmente consoni al principio di parit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per questi motivi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CORTE COSTITUZIONALE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1)   dichiara   l'illegittimit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costituzionale   della   norma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desumibile dagli artt. 237, 262 e 299 del codice  civile;  72,  primo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comma, del regio decreto 9 luglio 1939, n.  1238  (Ordinamento  dello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civile); e  33  e  34  del 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d.P.R.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  novembre  2000,  n.  396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(Regolamento per la revisione e la  semplificazione  dell'ordinamento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dello stato civile, a norma dell'articolo 2, comma 12,  della  L.  15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maggio 1997, n. 127), nella parte in cui non consente ai coniugi,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comune accordo, di trasmettere ai figli, al  momento  della  nascita,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anche il cognome materno;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2) dichiara in via consequenziale, ai sensi  dell'art.  27  della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legge  11  marzo  1953,  n.  87  (Norme  sulla  costituzione  e   sul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funzionamento   della   Corte    costituzionale),    l'illegittimit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costituzionale dell'art. 262, primo comma, cod. civ., nella parte  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cui non consente ai genitori, di comune accordo,  di  trasmettere  al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figlio, al momento della nascita, anche il cognome materno;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3) dichiara in via consequenziale, ai sensi  dell'art.  27  della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legge n. 87 del 1953, l'illegittimit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costituzionale dell'art.  299,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terzo comma, cod. civ., nella parte in cui non consente  ai  coniugi,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 caso di adozione compiuta da entrambi, di  attribuire,  di  comune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accordo, anche il cognome materno al momento dell'adozione.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Cos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ì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deciso in Roma,  nella  sede  della  Corte  costituzionale,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Palazzo della Consulta, l'8 novembre 2016.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F.to: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Paolo GROSSI, Presidente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Giuliano AMATO, Redattore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Carmelinda MORANO, Cancelliere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Depositata in Cancelleria il 21 dicembre 2016.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Il Cancelliere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   F.to: Carmelinda MORANO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 Allegato: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ordinanza letta all'udienza dell'8 novembre 2016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ORDINANZA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Rilevato che, nel giudizio promosso dalla  Corte  di  appello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Genova con ordinanza del 28 novembre 2013 (reg.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ord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. n. 31 del 2014),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il 7 aprile 2014 ha depositato atto di intervento l'associazione Rete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per la Parit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, in persona  del  proprio  legale  rappresentante  pro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tempore.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Considerato che l'Associazione Rete per la Parit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non riveste 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qualit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parte del giudizio principale;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che la costante giurisprudenza di questa Corte (tra le tante,  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ordinanze allegate alla sentenza n. 134 del 2013 e  all'ordinanza  n.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318 del  2013) 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  senso  che  la  partecipazione  al  giudizio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incidentale di legittimita' costituzionale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circoscritta, di norma,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alle parti del giudizio a quo, oltre che al Presidente del  Consiglio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dei ministri e, nel caso di  legge  regionale,  al  Presidente  della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Giunta regionale (artt. 3 e 4 delle norme integrative per  i  giudizi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dinanzi alla Corte costituzionale);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che a tale disciplina 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è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possibile derogare  -  senza  venire  in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contrasto   con   il   carattere   incidentale   del   giudizio   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costituzionalit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- soltanto a favore di  soggetti  terzi  che  siano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titolari di un  interesse  qualificato,  immediatamente  inerente  al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rapporto  sostanziale  dedotto  in  giudizio  e   non   semplicemente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regolato, al pari di ogni altro, dalla norma o dalle norme oggetto di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censura (ex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plurimis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, sentenze n. 76 del 2016;  n.  221  del  2015  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relativa ordinanza letta all'udienza del 20 ottobre 2015; n. 162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2014 e relativa ordinanza letta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allʼudienza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dellʼ8  aprile  2014;  n.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293 e n. 118 del 2011; n. 138 del 2010  e  relativa  ordinanza  letta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allʼudienza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23 marzo 2010; ordinanze n. 240 del 2014; n. 156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2013; n. 150 del 2012 e relativa ordinanza letta </w:t>
      </w:r>
      <w:proofErr w:type="spellStart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allʼudienza</w:t>
      </w:r>
      <w:proofErr w:type="spellEnd"/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22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2012);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che,   pertanto,   sulla   posizione   soggettiva   della   parte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interveniente l'eventuale declaratoria di illegittimit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della  legge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deve produrre lo stesso effetto che produce sul rapporto oggetto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giudizio a quo;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che il presente giudizio - che ha ad oggetto la norma  desumibile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dagli artt. 237, 262 e 299 del codice civile, 72,  primo  comma,  del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regio decreto 9 luglio 1939, n. 1238 (Ordinamento dello stato civile)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e 33 e 34 del decreto del  Presidente  della  Repubblica  3  novembre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2000, n. 396 (Regolamento  per  la  revisione  e  la  semplificazione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dell'ordinamento dello stato civile, a norma dell'articolo  2,  comma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12, della L. 15 maggio 1997, n. 127),  nella  parte  in  cui  prevede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«l'automatica attribuzione del cognome paterno al  figlio  legittimo,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in presenza di una diversa contraria volont</w:t>
      </w:r>
      <w:r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genitori»  −  non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sarebbe  destinato  a  produrre,  nei   confronti   dell'Associazione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interveniente, effetti immediati, neppure indiretti;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che, pertanto, essa non riveste la posizione di terzo legittimato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partecipare al giudizio dinanzi a questa Corte.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PER QUESTI MOTIVI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CORTE COSTITUZIONALE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dichiara inammissibile l'intervento dell'Associazione Rete per la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>Parit</w:t>
      </w:r>
      <w:r w:rsidR="00DF002A">
        <w:rPr>
          <w:rFonts w:ascii="Courier New" w:eastAsia="Times New Roman" w:hAnsi="Courier New" w:cs="Courier New"/>
          <w:sz w:val="20"/>
          <w:szCs w:val="20"/>
          <w:lang w:eastAsia="it-IT"/>
        </w:rPr>
        <w:t>à</w:t>
      </w: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</w:t>
      </w:r>
    </w:p>
    <w:p w:rsidR="00FF77F2" w:rsidRPr="00FF77F2" w:rsidRDefault="00FF77F2" w:rsidP="00FF7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FF77F2" w:rsidRPr="00FF77F2" w:rsidRDefault="00FF77F2" w:rsidP="00DF0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F7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F.to: Paolo Grossi, Presidente </w:t>
      </w:r>
      <w:bookmarkStart w:id="0" w:name="_GoBack"/>
      <w:bookmarkEnd w:id="0"/>
    </w:p>
    <w:p w:rsidR="00DD1F07" w:rsidRDefault="00DD1F07"/>
    <w:sectPr w:rsidR="00DD1F0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7F2"/>
    <w:rsid w:val="00DD1F07"/>
    <w:rsid w:val="00DF002A"/>
    <w:rsid w:val="00FF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8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5694</Words>
  <Characters>32457</Characters>
  <Application>Microsoft Office Word</Application>
  <DocSecurity>0</DocSecurity>
  <Lines>270</Lines>
  <Paragraphs>76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Viola</dc:creator>
  <cp:lastModifiedBy>Maria Teresa Viola</cp:lastModifiedBy>
  <cp:revision>1</cp:revision>
  <dcterms:created xsi:type="dcterms:W3CDTF">2017-01-18T08:11:00Z</dcterms:created>
  <dcterms:modified xsi:type="dcterms:W3CDTF">2017-01-18T08:23:00Z</dcterms:modified>
</cp:coreProperties>
</file>